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758C" w:rsidRDefault="00D2758C" w:rsidP="007F7D5F">
      <w:pPr>
        <w:spacing w:after="0"/>
        <w:rPr>
          <w:rFonts w:ascii="Arial" w:hAnsi="Arial" w:cs="Arial"/>
          <w:sz w:val="24"/>
          <w:szCs w:val="24"/>
        </w:rPr>
      </w:pPr>
      <w:bookmarkStart w:id="0" w:name="_GoBack"/>
      <w:bookmarkEnd w:id="0"/>
    </w:p>
    <w:p w:rsidR="004C2545" w:rsidRPr="00081EBC" w:rsidRDefault="004C2545" w:rsidP="00BB6966">
      <w:pPr>
        <w:spacing w:after="0"/>
        <w:jc w:val="center"/>
        <w:rPr>
          <w:rFonts w:ascii="Arial" w:hAnsi="Arial" w:cs="Arial"/>
          <w:b/>
          <w:sz w:val="32"/>
          <w:szCs w:val="32"/>
        </w:rPr>
      </w:pPr>
      <w:r w:rsidRPr="00081EBC">
        <w:rPr>
          <w:rFonts w:ascii="Arial" w:hAnsi="Arial" w:cs="Arial"/>
          <w:b/>
          <w:sz w:val="32"/>
          <w:szCs w:val="32"/>
        </w:rPr>
        <w:t>ORDEN DEL DIA</w:t>
      </w:r>
    </w:p>
    <w:p w:rsidR="004C2545" w:rsidRPr="00980326" w:rsidRDefault="004C2545" w:rsidP="004C2545">
      <w:pPr>
        <w:spacing w:after="0"/>
        <w:rPr>
          <w:rFonts w:ascii="Arial" w:hAnsi="Arial" w:cs="Arial"/>
          <w:sz w:val="24"/>
          <w:szCs w:val="24"/>
        </w:rPr>
      </w:pPr>
    </w:p>
    <w:p w:rsidR="004C2545" w:rsidRDefault="004133DC" w:rsidP="004C2545">
      <w:pPr>
        <w:spacing w:after="0"/>
        <w:jc w:val="center"/>
        <w:rPr>
          <w:rFonts w:ascii="Arial" w:hAnsi="Arial" w:cs="Arial"/>
        </w:rPr>
      </w:pPr>
      <w:r w:rsidRPr="00D2758C">
        <w:rPr>
          <w:rFonts w:ascii="Arial" w:hAnsi="Arial" w:cs="Arial"/>
        </w:rPr>
        <w:t>PARA LA SE</w:t>
      </w:r>
      <w:r w:rsidR="00BD1BE4" w:rsidRPr="00D2758C">
        <w:rPr>
          <w:rFonts w:ascii="Arial" w:hAnsi="Arial" w:cs="Arial"/>
        </w:rPr>
        <w:t xml:space="preserve">SIÓN ORDINARIA DEL DÍA </w:t>
      </w:r>
      <w:r w:rsidR="001B6543">
        <w:rPr>
          <w:rFonts w:ascii="Arial" w:hAnsi="Arial" w:cs="Arial"/>
        </w:rPr>
        <w:t>L</w:t>
      </w:r>
      <w:r w:rsidR="00574590">
        <w:rPr>
          <w:rFonts w:ascii="Arial" w:hAnsi="Arial" w:cs="Arial"/>
        </w:rPr>
        <w:t>UN</w:t>
      </w:r>
      <w:r w:rsidR="001B6543">
        <w:rPr>
          <w:rFonts w:ascii="Arial" w:hAnsi="Arial" w:cs="Arial"/>
        </w:rPr>
        <w:t>ES</w:t>
      </w:r>
      <w:r w:rsidR="00EB271B" w:rsidRPr="00D2758C">
        <w:rPr>
          <w:rFonts w:ascii="Arial" w:hAnsi="Arial" w:cs="Arial"/>
        </w:rPr>
        <w:t xml:space="preserve"> </w:t>
      </w:r>
      <w:r w:rsidR="00574590">
        <w:rPr>
          <w:rFonts w:ascii="Arial" w:hAnsi="Arial" w:cs="Arial"/>
        </w:rPr>
        <w:t>20</w:t>
      </w:r>
      <w:r w:rsidR="000C2687">
        <w:rPr>
          <w:rFonts w:ascii="Arial" w:hAnsi="Arial" w:cs="Arial"/>
        </w:rPr>
        <w:t xml:space="preserve"> DE</w:t>
      </w:r>
      <w:r w:rsidR="002F24B4" w:rsidRPr="00D2758C">
        <w:rPr>
          <w:rFonts w:ascii="Arial" w:hAnsi="Arial" w:cs="Arial"/>
        </w:rPr>
        <w:t xml:space="preserve"> </w:t>
      </w:r>
      <w:r w:rsidR="000C2687">
        <w:rPr>
          <w:rFonts w:ascii="Arial" w:hAnsi="Arial" w:cs="Arial"/>
        </w:rPr>
        <w:t>A</w:t>
      </w:r>
      <w:r w:rsidR="001B6543">
        <w:rPr>
          <w:rFonts w:ascii="Arial" w:hAnsi="Arial" w:cs="Arial"/>
        </w:rPr>
        <w:t>B</w:t>
      </w:r>
      <w:r w:rsidR="000C2687">
        <w:rPr>
          <w:rFonts w:ascii="Arial" w:hAnsi="Arial" w:cs="Arial"/>
        </w:rPr>
        <w:t>R</w:t>
      </w:r>
      <w:r w:rsidR="001B6543">
        <w:rPr>
          <w:rFonts w:ascii="Arial" w:hAnsi="Arial" w:cs="Arial"/>
        </w:rPr>
        <w:t>IL</w:t>
      </w:r>
      <w:r w:rsidR="000C2687">
        <w:rPr>
          <w:rFonts w:ascii="Arial" w:hAnsi="Arial" w:cs="Arial"/>
        </w:rPr>
        <w:t xml:space="preserve"> </w:t>
      </w:r>
      <w:r w:rsidR="000C2687" w:rsidRPr="00D2758C">
        <w:rPr>
          <w:rFonts w:ascii="Arial" w:hAnsi="Arial" w:cs="Arial"/>
        </w:rPr>
        <w:t>DE</w:t>
      </w:r>
      <w:r w:rsidRPr="00D2758C">
        <w:rPr>
          <w:rFonts w:ascii="Arial" w:hAnsi="Arial" w:cs="Arial"/>
        </w:rPr>
        <w:t xml:space="preserve"> 20</w:t>
      </w:r>
      <w:r w:rsidR="000C2687">
        <w:rPr>
          <w:rFonts w:ascii="Arial" w:hAnsi="Arial" w:cs="Arial"/>
        </w:rPr>
        <w:t>20</w:t>
      </w:r>
    </w:p>
    <w:p w:rsidR="007F7D5F" w:rsidRPr="00D2758C" w:rsidRDefault="007F7D5F" w:rsidP="004C2545">
      <w:pPr>
        <w:spacing w:after="0"/>
        <w:jc w:val="center"/>
        <w:rPr>
          <w:rFonts w:ascii="Arial" w:hAnsi="Arial" w:cs="Arial"/>
        </w:rPr>
      </w:pPr>
      <w:r>
        <w:rPr>
          <w:rFonts w:ascii="Arial" w:hAnsi="Arial" w:cs="Arial"/>
        </w:rPr>
        <w:t xml:space="preserve">HORA: </w:t>
      </w:r>
      <w:r w:rsidR="00574590">
        <w:rPr>
          <w:rFonts w:ascii="Arial" w:hAnsi="Arial" w:cs="Arial"/>
        </w:rPr>
        <w:t>10</w:t>
      </w:r>
      <w:r>
        <w:rPr>
          <w:rFonts w:ascii="Arial" w:hAnsi="Arial" w:cs="Arial"/>
        </w:rPr>
        <w:t xml:space="preserve">:00 </w:t>
      </w:r>
      <w:r w:rsidR="00F25D30">
        <w:rPr>
          <w:rFonts w:ascii="Arial" w:hAnsi="Arial" w:cs="Arial"/>
        </w:rPr>
        <w:t>A</w:t>
      </w:r>
      <w:r>
        <w:rPr>
          <w:rFonts w:ascii="Arial" w:hAnsi="Arial" w:cs="Arial"/>
        </w:rPr>
        <w:t>.M.</w:t>
      </w:r>
    </w:p>
    <w:p w:rsidR="00F25D30" w:rsidRDefault="00F25D30" w:rsidP="004C2545">
      <w:pPr>
        <w:spacing w:after="0"/>
        <w:jc w:val="center"/>
        <w:rPr>
          <w:rFonts w:ascii="Arial" w:hAnsi="Arial" w:cs="Arial"/>
        </w:rPr>
      </w:pPr>
    </w:p>
    <w:p w:rsidR="004C2545" w:rsidRPr="00D2758C" w:rsidRDefault="0052049F" w:rsidP="004C2545">
      <w:pPr>
        <w:spacing w:after="0"/>
        <w:jc w:val="center"/>
        <w:rPr>
          <w:rFonts w:ascii="Arial" w:hAnsi="Arial" w:cs="Arial"/>
        </w:rPr>
      </w:pPr>
      <w:r w:rsidRPr="00D2758C">
        <w:rPr>
          <w:rFonts w:ascii="Arial" w:hAnsi="Arial" w:cs="Arial"/>
        </w:rPr>
        <w:t>I</w:t>
      </w:r>
    </w:p>
    <w:p w:rsidR="004C2545" w:rsidRPr="00D2758C" w:rsidRDefault="004C2545" w:rsidP="004C2545">
      <w:pPr>
        <w:spacing w:after="0"/>
        <w:jc w:val="center"/>
        <w:rPr>
          <w:rFonts w:ascii="Arial" w:hAnsi="Arial" w:cs="Arial"/>
        </w:rPr>
      </w:pPr>
      <w:r w:rsidRPr="00D2758C">
        <w:rPr>
          <w:rFonts w:ascii="Arial" w:hAnsi="Arial" w:cs="Arial"/>
        </w:rPr>
        <w:t>LLAMADO A LISTA Y VERIFICACION DEL QUORUM</w:t>
      </w:r>
    </w:p>
    <w:p w:rsidR="000954D3" w:rsidRPr="00D2758C" w:rsidRDefault="000954D3" w:rsidP="004C2545">
      <w:pPr>
        <w:spacing w:after="0"/>
        <w:jc w:val="center"/>
        <w:rPr>
          <w:rFonts w:ascii="Arial" w:hAnsi="Arial" w:cs="Arial"/>
        </w:rPr>
      </w:pPr>
    </w:p>
    <w:p w:rsidR="000954D3" w:rsidRPr="00D2758C" w:rsidRDefault="000954D3" w:rsidP="004C2545">
      <w:pPr>
        <w:spacing w:after="0"/>
        <w:jc w:val="center"/>
        <w:rPr>
          <w:rFonts w:ascii="Arial" w:hAnsi="Arial" w:cs="Arial"/>
        </w:rPr>
      </w:pPr>
      <w:r w:rsidRPr="00D2758C">
        <w:rPr>
          <w:rFonts w:ascii="Arial" w:hAnsi="Arial" w:cs="Arial"/>
        </w:rPr>
        <w:t>II</w:t>
      </w:r>
    </w:p>
    <w:p w:rsidR="00424EC0" w:rsidRPr="00424EC0" w:rsidRDefault="00424EC0" w:rsidP="002B2476">
      <w:pPr>
        <w:spacing w:after="0"/>
        <w:jc w:val="both"/>
        <w:rPr>
          <w:rFonts w:ascii="Arial" w:hAnsi="Arial" w:cs="Arial"/>
        </w:rPr>
      </w:pPr>
      <w:r>
        <w:rPr>
          <w:rFonts w:ascii="Arial" w:hAnsi="Arial" w:cs="Arial"/>
        </w:rPr>
        <w:t>CITACIÓN AL SEÑOR MINISTRO DE HACIENDA,</w:t>
      </w:r>
      <w:r w:rsidRPr="00424EC0">
        <w:rPr>
          <w:rFonts w:ascii="Arial" w:hAnsi="Arial" w:cs="Arial"/>
        </w:rPr>
        <w:t xml:space="preserve"> DR. ALBERTO CARRASQUILLA Y AL SUPERINTENDENTE FINANCIERO DR. JORGE CASTAÑO; E INVÍTESE AL PRESIDENTE DEL BANCO AGRARIO DR. FRANCISCO JOSÉ MEJÍA, AL PRESIDENTE DE BANCOLDEX DR. JAVIER DÍAZ, AL PRESIDENTE DEL FONDO NACIONAL DE GARANTÍAS DR. JUAN CARLOS DURÁN, AL PRESIDENTE DE ASOBANCARIA DR. SANTIAGO CASTRO</w:t>
      </w:r>
      <w:r w:rsidR="002B2476">
        <w:rPr>
          <w:rFonts w:ascii="Arial" w:hAnsi="Arial" w:cs="Arial"/>
        </w:rPr>
        <w:t xml:space="preserve">, </w:t>
      </w:r>
      <w:r w:rsidRPr="00F51C0B">
        <w:rPr>
          <w:rFonts w:ascii="Arial" w:hAnsi="Arial" w:cs="Arial"/>
        </w:rPr>
        <w:t xml:space="preserve">a un debate de </w:t>
      </w:r>
      <w:r w:rsidRPr="00424EC0">
        <w:rPr>
          <w:rFonts w:ascii="Arial" w:hAnsi="Arial" w:cs="Arial"/>
        </w:rPr>
        <w:t>control político sobre los recursos entregados en créditos, con garantía de la Nación, en el marco de la  Declaratoria de emergencia económica y social a causa del Covid-19</w:t>
      </w:r>
      <w:r w:rsidR="00F51C0B">
        <w:rPr>
          <w:rFonts w:ascii="Arial" w:hAnsi="Arial" w:cs="Arial"/>
        </w:rPr>
        <w:t>, en cumplimiento a la proposición Nro. 11 suscrita por los HH. SS María del R. Guerra, Efraín Cepeda</w:t>
      </w:r>
      <w:r w:rsidR="00C378C9">
        <w:rPr>
          <w:rFonts w:ascii="Arial" w:hAnsi="Arial" w:cs="Arial"/>
        </w:rPr>
        <w:t xml:space="preserve"> Sarabia, Edgar Palacio </w:t>
      </w:r>
      <w:proofErr w:type="spellStart"/>
      <w:r w:rsidR="00C378C9">
        <w:rPr>
          <w:rFonts w:ascii="Arial" w:hAnsi="Arial" w:cs="Arial"/>
        </w:rPr>
        <w:t>Mizrahi</w:t>
      </w:r>
      <w:proofErr w:type="spellEnd"/>
      <w:r w:rsidR="00C378C9">
        <w:rPr>
          <w:rFonts w:ascii="Arial" w:hAnsi="Arial" w:cs="Arial"/>
        </w:rPr>
        <w:t xml:space="preserve">, Richard Aguilar Villa </w:t>
      </w:r>
      <w:r w:rsidR="00F51C0B">
        <w:rPr>
          <w:rFonts w:ascii="Arial" w:hAnsi="Arial" w:cs="Arial"/>
        </w:rPr>
        <w:t>y demás miembros de la Comisión.</w:t>
      </w:r>
    </w:p>
    <w:p w:rsidR="00424EC0" w:rsidRDefault="00424EC0" w:rsidP="002B2476">
      <w:pPr>
        <w:spacing w:after="0"/>
        <w:jc w:val="both"/>
        <w:rPr>
          <w:rFonts w:ascii="Segoe UI" w:hAnsi="Segoe UI" w:cs="Segoe UI"/>
          <w:sz w:val="24"/>
          <w:szCs w:val="24"/>
        </w:rPr>
      </w:pPr>
    </w:p>
    <w:p w:rsidR="002B2476" w:rsidRDefault="002B2476" w:rsidP="002B2476">
      <w:pPr>
        <w:spacing w:after="0"/>
        <w:jc w:val="both"/>
        <w:rPr>
          <w:rFonts w:ascii="Arial" w:hAnsi="Arial" w:cs="Arial"/>
        </w:rPr>
      </w:pPr>
      <w:r>
        <w:rPr>
          <w:rFonts w:ascii="Arial" w:hAnsi="Arial" w:cs="Arial"/>
        </w:rPr>
        <w:t>Cuestionario: H.S. María del R. Guerra.</w:t>
      </w:r>
    </w:p>
    <w:p w:rsidR="00F745B4" w:rsidRDefault="00F745B4" w:rsidP="002B2476">
      <w:pPr>
        <w:spacing w:after="0"/>
        <w:jc w:val="both"/>
        <w:rPr>
          <w:rFonts w:ascii="Arial" w:hAnsi="Arial" w:cs="Arial"/>
        </w:rPr>
      </w:pPr>
    </w:p>
    <w:p w:rsidR="00424EC0" w:rsidRPr="0082433E" w:rsidRDefault="00424EC0" w:rsidP="00424EC0">
      <w:pPr>
        <w:rPr>
          <w:rFonts w:ascii="Arial" w:hAnsi="Arial" w:cs="Arial"/>
        </w:rPr>
      </w:pPr>
      <w:r w:rsidRPr="0082433E">
        <w:rPr>
          <w:rFonts w:ascii="Arial" w:hAnsi="Arial" w:cs="Arial"/>
        </w:rPr>
        <w:t xml:space="preserve">Cuestionario General: </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¿Cuál es el monto total en créditos otorgados y número de beneficiarios (personas naturales y jurídicas) en el marco de la emergencia económica y social declarada a partir del Decreto 417 de 2020?</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¿Cómo ha sido la distribución sectorial de la entrega de los créditos, en el marco de la emergencia económica y social declarada a partir del Decreto 417 de 2020?</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¿Cómo ha sido la distribución en la entrega de créditos entre empresas (por tamaño) y ciudadanos, en el marco de la emergencia económica y social declarada a partir del Decreto 417 de 2020?</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¿Cómo ha sido la distribución regional, a nivel de departamental y municipal, de la entrega de créditos en el marco de la emergencia económica y social declarada a partir del Decreto 417 de 2020?</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 xml:space="preserve">¿A qué tasa de interés a la que se están otorgando los créditos, a personas naturales y jurídicas, en el marco de la emergencia económica y social declarada a partir del Decreto 417 de 2020? ¿Cuántas líneas de crédito existen? </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Sírvase elaborar un comparativo histórico que evidencie el monto mensual de créditos entregados en los últimos 24 meses respecto al mes de la emergencia declarada a partir del Decreto 417 de 2020.</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lastRenderedPageBreak/>
        <w:t>¿Cuál es el monto de créditos entregados por entidad financiera en el marco de la emergencia económica y social declarada a partir del Decreto 417 de 2020?</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¿Cuántas solicitudes de créditos han recibido las entidades financieras en el marco de la emergencia económica y social declarada a partir del Decreto 417 de 2020? Sírvase discriminar la información por entidad financiera</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De las solicitudes antes mencionadas ¿Cuántas han sido aceptadas? ¿Cuántas han sido negadas? ¿Por qué razón se han negado? Sírvase desagregar la información por entidad financiera</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¿Cuáles son los requisitos generales que deben cumplir las personas naturales y jurídicas para acceder a alguna de las líneas de crédito con garantía de la Nación?</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Con el anuncio del Gobierno de entregar garantías hasta del 90% ¿cómo cambian los requisitos que deben cumplir las personas naturales y jurídicas para acceder a alguna de estas líneas de crédito?</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Sírvase elaborar una línea de tiempo que evidencie las fechas en las que se han puesto en marcha las diversas líneas de crédito, en el marco de la emergencia económica y social declarada a partir del Decreto 417 de 2020.</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 xml:space="preserve">¿Cuántas quejas han recibido en el último mes de usuarios del sector financiero? Aumentaron, disminuyeron o se mantuvieron igual respecto a meses pasados. </w:t>
      </w:r>
    </w:p>
    <w:p w:rsidR="002B2476" w:rsidRDefault="002B2476" w:rsidP="002B2476">
      <w:pPr>
        <w:spacing w:after="0"/>
        <w:jc w:val="both"/>
        <w:rPr>
          <w:rFonts w:ascii="Arial" w:hAnsi="Arial" w:cs="Arial"/>
        </w:rPr>
      </w:pPr>
    </w:p>
    <w:p w:rsidR="00C378C9" w:rsidRDefault="002B2476" w:rsidP="002B2476">
      <w:pPr>
        <w:spacing w:after="0"/>
        <w:jc w:val="both"/>
        <w:rPr>
          <w:rFonts w:ascii="Arial" w:hAnsi="Arial" w:cs="Arial"/>
        </w:rPr>
      </w:pPr>
      <w:r>
        <w:rPr>
          <w:rFonts w:ascii="Arial" w:hAnsi="Arial" w:cs="Arial"/>
        </w:rPr>
        <w:t>Cuestionario: H.S. Efraín Cepeda</w:t>
      </w:r>
      <w:r w:rsidR="006D62E5">
        <w:rPr>
          <w:rFonts w:ascii="Arial" w:hAnsi="Arial" w:cs="Arial"/>
        </w:rPr>
        <w:t xml:space="preserve"> </w:t>
      </w:r>
    </w:p>
    <w:p w:rsidR="00C378C9" w:rsidRDefault="00C378C9" w:rsidP="002B2476">
      <w:pPr>
        <w:spacing w:after="0"/>
        <w:jc w:val="both"/>
        <w:rPr>
          <w:rFonts w:ascii="Arial" w:hAnsi="Arial" w:cs="Arial"/>
        </w:rPr>
      </w:pPr>
    </w:p>
    <w:p w:rsidR="002B2476" w:rsidRPr="00C378C9" w:rsidRDefault="00C378C9" w:rsidP="002B2476">
      <w:pPr>
        <w:spacing w:after="0"/>
        <w:jc w:val="both"/>
        <w:rPr>
          <w:rFonts w:ascii="Arial" w:hAnsi="Arial" w:cs="Arial"/>
          <w:lang w:val="es-CO"/>
        </w:rPr>
      </w:pPr>
      <w:r w:rsidRPr="00C378C9">
        <w:rPr>
          <w:rFonts w:ascii="Arial" w:hAnsi="Arial" w:cs="Arial"/>
          <w:lang w:val="es-CO"/>
        </w:rPr>
        <w:t>SUPERINTENDENTE FINANCIERO</w:t>
      </w:r>
    </w:p>
    <w:p w:rsidR="006D62E5" w:rsidRPr="0082433E" w:rsidRDefault="006D62E5" w:rsidP="00BD5736">
      <w:pPr>
        <w:pStyle w:val="Prrafodelista"/>
        <w:numPr>
          <w:ilvl w:val="0"/>
          <w:numId w:val="10"/>
        </w:num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 xml:space="preserve">Adjunto </w:t>
      </w:r>
      <w:r w:rsidR="00BD5736" w:rsidRPr="0082433E">
        <w:rPr>
          <w:rFonts w:ascii="Arial" w:eastAsia="Times New Roman" w:hAnsi="Arial" w:cs="Arial"/>
          <w:color w:val="201F1E"/>
          <w:lang w:val="es-CO"/>
        </w:rPr>
        <w:t xml:space="preserve"> </w:t>
      </w:r>
      <w:r w:rsidRPr="0082433E">
        <w:rPr>
          <w:rFonts w:ascii="Arial" w:eastAsia="Times New Roman" w:hAnsi="Arial" w:cs="Arial"/>
          <w:color w:val="201F1E"/>
          <w:lang w:val="es-CO"/>
        </w:rPr>
        <w:t xml:space="preserve">a </w:t>
      </w:r>
      <w:r w:rsidR="00BD5736" w:rsidRPr="0082433E">
        <w:rPr>
          <w:rFonts w:ascii="Arial" w:eastAsia="Times New Roman" w:hAnsi="Arial" w:cs="Arial"/>
          <w:color w:val="201F1E"/>
          <w:lang w:val="es-CO"/>
        </w:rPr>
        <w:t xml:space="preserve"> </w:t>
      </w:r>
      <w:r w:rsidRPr="0082433E">
        <w:rPr>
          <w:rFonts w:ascii="Arial" w:eastAsia="Times New Roman" w:hAnsi="Arial" w:cs="Arial"/>
          <w:color w:val="201F1E"/>
          <w:lang w:val="es-CO"/>
        </w:rPr>
        <w:t xml:space="preserve">esta citación, </w:t>
      </w:r>
      <w:r w:rsidR="00BD5736" w:rsidRPr="0082433E">
        <w:rPr>
          <w:rFonts w:ascii="Arial" w:eastAsia="Times New Roman" w:hAnsi="Arial" w:cs="Arial"/>
          <w:color w:val="201F1E"/>
          <w:lang w:val="es-CO"/>
        </w:rPr>
        <w:t xml:space="preserve"> </w:t>
      </w:r>
      <w:r w:rsidRPr="0082433E">
        <w:rPr>
          <w:rFonts w:ascii="Arial" w:eastAsia="Times New Roman" w:hAnsi="Arial" w:cs="Arial"/>
          <w:color w:val="201F1E"/>
          <w:lang w:val="es-CO"/>
        </w:rPr>
        <w:t>comunicación recibida de ACOPI haciendo unas denuncias muy delicadas, sírvase informar si su despacho tiene investigaciones abiertas en ese sentido</w:t>
      </w:r>
      <w:proofErr w:type="gramStart"/>
      <w:r w:rsidRPr="0082433E">
        <w:rPr>
          <w:rFonts w:ascii="Arial" w:eastAsia="Times New Roman" w:hAnsi="Arial" w:cs="Arial"/>
          <w:color w:val="201F1E"/>
          <w:lang w:val="es-CO"/>
        </w:rPr>
        <w:t>?</w:t>
      </w:r>
      <w:proofErr w:type="gramEnd"/>
      <w:r w:rsidRPr="0082433E">
        <w:rPr>
          <w:rFonts w:ascii="Arial" w:eastAsia="Times New Roman" w:hAnsi="Arial" w:cs="Arial"/>
          <w:color w:val="201F1E"/>
          <w:lang w:val="es-CO"/>
        </w:rPr>
        <w:t>, En caso contrario sírvase explicar si con esta comunicación usted puede iniciar las investigaciones a que haya lugar? Es importante y muy urgente que lo haga.</w:t>
      </w:r>
    </w:p>
    <w:p w:rsidR="006D62E5" w:rsidRPr="00BD5736" w:rsidRDefault="006D62E5" w:rsidP="00BD5736">
      <w:pPr>
        <w:pStyle w:val="Prrafodelista"/>
        <w:numPr>
          <w:ilvl w:val="0"/>
          <w:numId w:val="9"/>
        </w:numPr>
        <w:shd w:val="clear" w:color="auto" w:fill="FFFFFF"/>
        <w:spacing w:after="0" w:line="240" w:lineRule="auto"/>
        <w:jc w:val="both"/>
        <w:textAlignment w:val="baseline"/>
        <w:rPr>
          <w:rFonts w:ascii="Arial" w:eastAsia="Times New Roman" w:hAnsi="Arial" w:cs="Arial"/>
          <w:color w:val="201F1E"/>
          <w:lang w:val="es-CO"/>
        </w:rPr>
      </w:pPr>
      <w:r w:rsidRPr="00BD5736">
        <w:rPr>
          <w:rFonts w:ascii="Arial" w:eastAsia="Times New Roman" w:hAnsi="Arial" w:cs="Arial"/>
          <w:color w:val="201F1E"/>
          <w:lang w:val="es-CO"/>
        </w:rPr>
        <w:t>Los  decretos en el marco de la Emergencia Económica tienen fuerza de ley, sírvase informar si su despacho tiene investigaciones abiertas  por las presuntas violaciones de estos decretos y el estado de ellas.</w:t>
      </w:r>
    </w:p>
    <w:p w:rsidR="006D62E5" w:rsidRPr="00ED53B3" w:rsidRDefault="006D62E5" w:rsidP="00BD5736">
      <w:pPr>
        <w:pStyle w:val="Prrafodelista"/>
        <w:numPr>
          <w:ilvl w:val="0"/>
          <w:numId w:val="9"/>
        </w:numPr>
        <w:shd w:val="clear" w:color="auto" w:fill="FFFFFF"/>
        <w:spacing w:after="0" w:line="240" w:lineRule="auto"/>
        <w:jc w:val="both"/>
        <w:textAlignment w:val="baseline"/>
        <w:rPr>
          <w:rFonts w:ascii="Arial" w:eastAsia="Times New Roman" w:hAnsi="Arial" w:cs="Arial"/>
          <w:color w:val="201F1E"/>
          <w:lang w:val="es-CO"/>
        </w:rPr>
      </w:pPr>
      <w:r w:rsidRPr="00ED53B3">
        <w:rPr>
          <w:rFonts w:ascii="Arial" w:eastAsia="Times New Roman" w:hAnsi="Arial" w:cs="Arial"/>
          <w:color w:val="201F1E"/>
          <w:lang w:val="es-CO"/>
        </w:rPr>
        <w:t>Sírvase informar a que empresas, discriminadas por tamaño entre micros, pequeñas, medianas y gran empresa,  están llegando los recursos emanados de los decretos de emergencia económica a través del sector financiero, señalando los montos.</w:t>
      </w:r>
    </w:p>
    <w:p w:rsidR="006D62E5" w:rsidRPr="00ED53B3" w:rsidRDefault="006D62E5" w:rsidP="00BD5736">
      <w:pPr>
        <w:pStyle w:val="Prrafodelista"/>
        <w:numPr>
          <w:ilvl w:val="0"/>
          <w:numId w:val="9"/>
        </w:numPr>
        <w:shd w:val="clear" w:color="auto" w:fill="FFFFFF"/>
        <w:spacing w:after="0" w:line="240" w:lineRule="auto"/>
        <w:jc w:val="both"/>
        <w:textAlignment w:val="baseline"/>
        <w:rPr>
          <w:rFonts w:ascii="Arial" w:eastAsia="Times New Roman" w:hAnsi="Arial" w:cs="Arial"/>
          <w:color w:val="201F1E"/>
          <w:lang w:val="es-CO"/>
        </w:rPr>
      </w:pPr>
      <w:r w:rsidRPr="00ED53B3">
        <w:rPr>
          <w:rFonts w:ascii="Arial" w:eastAsia="Times New Roman" w:hAnsi="Arial" w:cs="Arial"/>
          <w:color w:val="201F1E"/>
          <w:lang w:val="es-CO"/>
        </w:rPr>
        <w:t>El Banco de la República redujo las tasas de interés en 50 puntos básicos, sírvase informar si las tasas del 54.80% para microcréditos y del 28.5% para pequeñas y medianas empresas que afirma ACOPI se están aplicando, están en el marco de tasas de usura.</w:t>
      </w:r>
    </w:p>
    <w:p w:rsidR="006D62E5" w:rsidRPr="00ED53B3" w:rsidRDefault="006D62E5" w:rsidP="002B2476">
      <w:pPr>
        <w:spacing w:after="0"/>
        <w:jc w:val="both"/>
        <w:rPr>
          <w:rFonts w:ascii="Arial" w:hAnsi="Arial" w:cs="Arial"/>
          <w:lang w:val="es-CO"/>
        </w:rPr>
      </w:pPr>
    </w:p>
    <w:p w:rsidR="00ED53B3" w:rsidRDefault="00ED53B3" w:rsidP="002B2476">
      <w:pPr>
        <w:spacing w:after="0"/>
        <w:jc w:val="both"/>
        <w:rPr>
          <w:rFonts w:ascii="Arial" w:hAnsi="Arial" w:cs="Arial"/>
          <w:lang w:val="es-CO"/>
        </w:rPr>
      </w:pPr>
      <w:r>
        <w:rPr>
          <w:rFonts w:ascii="Arial" w:hAnsi="Arial" w:cs="Arial"/>
          <w:lang w:val="es-CO"/>
        </w:rPr>
        <w:t xml:space="preserve">Cuestionario H.S. Edgar Palacio </w:t>
      </w:r>
      <w:proofErr w:type="spellStart"/>
      <w:r>
        <w:rPr>
          <w:rFonts w:ascii="Arial" w:hAnsi="Arial" w:cs="Arial"/>
          <w:lang w:val="es-CO"/>
        </w:rPr>
        <w:t>Mizrahi</w:t>
      </w:r>
      <w:proofErr w:type="spellEnd"/>
    </w:p>
    <w:p w:rsidR="00ED53B3" w:rsidRDefault="00ED53B3" w:rsidP="002B2476">
      <w:pPr>
        <w:spacing w:after="0"/>
        <w:jc w:val="both"/>
        <w:rPr>
          <w:rFonts w:ascii="Arial" w:hAnsi="Arial" w:cs="Arial"/>
          <w:lang w:val="es-CO"/>
        </w:rPr>
      </w:pPr>
    </w:p>
    <w:p w:rsidR="00ED53B3" w:rsidRPr="00ED53B3" w:rsidRDefault="00ED53B3" w:rsidP="00ED53B3">
      <w:pPr>
        <w:spacing w:after="0"/>
        <w:jc w:val="both"/>
        <w:rPr>
          <w:rFonts w:ascii="Arial" w:hAnsi="Arial" w:cs="Arial"/>
          <w:lang w:val="es-CO"/>
        </w:rPr>
      </w:pPr>
      <w:r w:rsidRPr="00ED53B3">
        <w:rPr>
          <w:rFonts w:ascii="Arial" w:hAnsi="Arial" w:cs="Arial"/>
          <w:lang w:val="es-CO"/>
        </w:rPr>
        <w:t>FONDO NACIONAL DE GARANTIAS Y BANCOLDEX</w:t>
      </w:r>
    </w:p>
    <w:p w:rsidR="00ED53B3" w:rsidRPr="00ED53B3" w:rsidRDefault="00ED53B3" w:rsidP="00ED53B3">
      <w:pPr>
        <w:spacing w:after="0"/>
        <w:jc w:val="both"/>
        <w:rPr>
          <w:rFonts w:ascii="Arial" w:hAnsi="Arial" w:cs="Arial"/>
          <w:lang w:val="es-CO"/>
        </w:rPr>
      </w:pPr>
      <w:r w:rsidRPr="00ED53B3">
        <w:rPr>
          <w:rFonts w:ascii="Arial" w:hAnsi="Arial" w:cs="Arial"/>
          <w:lang w:val="es-CO"/>
        </w:rPr>
        <w:t>De acuerdo a lo establecido en el Decreto Legislativo 492 de 2020 “Se establecen medidas para el fortalecimiento del Fondo Nacional de Garantías y se dictan disposiciones en materia de recursos”, sírvase informar:</w:t>
      </w:r>
    </w:p>
    <w:p w:rsidR="00ED53B3" w:rsidRPr="0082433E" w:rsidRDefault="00ED53B3" w:rsidP="0082433E">
      <w:pPr>
        <w:pStyle w:val="Prrafodelista"/>
        <w:numPr>
          <w:ilvl w:val="0"/>
          <w:numId w:val="17"/>
        </w:numPr>
        <w:spacing w:after="0"/>
        <w:jc w:val="both"/>
        <w:rPr>
          <w:rFonts w:ascii="Arial" w:hAnsi="Arial" w:cs="Arial"/>
          <w:lang w:val="es-CO"/>
        </w:rPr>
      </w:pPr>
      <w:r w:rsidRPr="0082433E">
        <w:rPr>
          <w:rFonts w:ascii="Arial" w:hAnsi="Arial" w:cs="Arial"/>
          <w:lang w:val="es-CO"/>
        </w:rPr>
        <w:lastRenderedPageBreak/>
        <w:t>¿Número de beneficiarios tanto personas naturales como jurídicas de los sectores de manufactura, comercio y servicios, detallada por micro, pequeña y mediana empresa, que se han acogido a las diferentes líneas de financiamiento para la liquidez a través del sistema financiero? Esta información detallada por departamento y municipio.</w:t>
      </w:r>
    </w:p>
    <w:p w:rsidR="0082433E" w:rsidRPr="0082433E" w:rsidRDefault="00ED53B3" w:rsidP="0082433E">
      <w:pPr>
        <w:pStyle w:val="Prrafodelista"/>
        <w:numPr>
          <w:ilvl w:val="0"/>
          <w:numId w:val="17"/>
        </w:numPr>
        <w:spacing w:after="0"/>
        <w:jc w:val="both"/>
        <w:rPr>
          <w:rFonts w:ascii="Arial" w:hAnsi="Arial" w:cs="Arial"/>
          <w:lang w:val="es-CO"/>
        </w:rPr>
      </w:pPr>
      <w:r w:rsidRPr="0082433E">
        <w:rPr>
          <w:rFonts w:ascii="Arial" w:hAnsi="Arial" w:cs="Arial"/>
          <w:lang w:val="es-CO"/>
        </w:rPr>
        <w:t>¿Montos desembolsados que cuentan con garantía a los beneficiarios tanto personas naturales como jurídicas de los sectores de manufactura, comercio y servicios, detallada por micro, pequeña y mediana empresa, que se han acogido a las diferentes líneas de financiamiento para la liquidez a través del sistema financiero? Esta información detallada por departamento y municipio.</w:t>
      </w:r>
    </w:p>
    <w:p w:rsidR="00ED53B3" w:rsidRDefault="00ED53B3" w:rsidP="00ED53B3">
      <w:pPr>
        <w:spacing w:after="0"/>
        <w:jc w:val="both"/>
        <w:rPr>
          <w:rFonts w:ascii="Arial" w:hAnsi="Arial" w:cs="Arial"/>
          <w:lang w:val="es-CO"/>
        </w:rPr>
      </w:pPr>
    </w:p>
    <w:p w:rsidR="00ED53B3" w:rsidRPr="00ED53B3" w:rsidRDefault="00ED53B3" w:rsidP="00ED53B3">
      <w:pPr>
        <w:spacing w:after="0"/>
        <w:jc w:val="both"/>
        <w:rPr>
          <w:rFonts w:ascii="Arial" w:hAnsi="Arial" w:cs="Arial"/>
          <w:lang w:val="es-CO"/>
        </w:rPr>
      </w:pPr>
      <w:r w:rsidRPr="00ED53B3">
        <w:rPr>
          <w:rFonts w:ascii="Arial" w:hAnsi="Arial" w:cs="Arial"/>
          <w:lang w:val="es-CO"/>
        </w:rPr>
        <w:t>BANCO AGRARIO</w:t>
      </w:r>
    </w:p>
    <w:p w:rsidR="00ED53B3" w:rsidRPr="00ED53B3" w:rsidRDefault="00ED53B3" w:rsidP="00ED53B3">
      <w:pPr>
        <w:spacing w:after="0"/>
        <w:jc w:val="both"/>
        <w:rPr>
          <w:rFonts w:ascii="Arial" w:hAnsi="Arial" w:cs="Arial"/>
          <w:lang w:val="es-CO"/>
        </w:rPr>
      </w:pPr>
      <w:r w:rsidRPr="00ED53B3">
        <w:rPr>
          <w:rFonts w:ascii="Arial" w:hAnsi="Arial" w:cs="Arial"/>
          <w:lang w:val="es-CO"/>
        </w:rPr>
        <w:t>De acuerdo a las diferentes medidas establecidas por el Gobierno Nacional, en materia de proporcionar liquidez a las empresas, sean personas naturales o jurídicas, me permito solicitar la siguiente información:</w:t>
      </w:r>
    </w:p>
    <w:p w:rsidR="00ED53B3" w:rsidRPr="00F745B4" w:rsidRDefault="00ED53B3" w:rsidP="00F745B4">
      <w:pPr>
        <w:pStyle w:val="Prrafodelista"/>
        <w:numPr>
          <w:ilvl w:val="0"/>
          <w:numId w:val="18"/>
        </w:numPr>
        <w:spacing w:after="0"/>
        <w:jc w:val="both"/>
        <w:rPr>
          <w:rFonts w:ascii="Arial" w:hAnsi="Arial" w:cs="Arial"/>
          <w:lang w:val="es-CO"/>
        </w:rPr>
      </w:pPr>
      <w:r w:rsidRPr="00F745B4">
        <w:rPr>
          <w:rFonts w:ascii="Arial" w:hAnsi="Arial" w:cs="Arial"/>
          <w:lang w:val="es-CO"/>
        </w:rPr>
        <w:t>¿Número de beneficiarios tanto personas naturales como jurídicas, detallada por micro, pequeña y mediana empresa, que se han acogido a la línea de financiamiento: Emprende Agro? Esta información detallada por departamento y municipio.</w:t>
      </w:r>
    </w:p>
    <w:p w:rsidR="00ED53B3" w:rsidRPr="00F745B4" w:rsidRDefault="00ED53B3" w:rsidP="00F745B4">
      <w:pPr>
        <w:pStyle w:val="Prrafodelista"/>
        <w:numPr>
          <w:ilvl w:val="0"/>
          <w:numId w:val="18"/>
        </w:numPr>
        <w:spacing w:after="0"/>
        <w:jc w:val="both"/>
        <w:rPr>
          <w:rFonts w:ascii="Arial" w:hAnsi="Arial" w:cs="Arial"/>
          <w:lang w:val="es-CO"/>
        </w:rPr>
      </w:pPr>
      <w:r w:rsidRPr="00F745B4">
        <w:rPr>
          <w:rFonts w:ascii="Arial" w:hAnsi="Arial" w:cs="Arial"/>
          <w:lang w:val="es-CO"/>
        </w:rPr>
        <w:t>Montos desembolsados tanto a personas naturales como jurídicas, detallada por micro, pequeña y mediana empresa, que se han acogido a la línea de financiamiento: Emprende Agro. Esta información detallada por departamento y municipio.</w:t>
      </w:r>
    </w:p>
    <w:p w:rsidR="00ED53B3" w:rsidRPr="00F745B4" w:rsidRDefault="00ED53B3" w:rsidP="00F745B4">
      <w:pPr>
        <w:pStyle w:val="Prrafodelista"/>
        <w:numPr>
          <w:ilvl w:val="0"/>
          <w:numId w:val="18"/>
        </w:numPr>
        <w:spacing w:after="0"/>
        <w:jc w:val="both"/>
        <w:rPr>
          <w:rFonts w:ascii="Arial" w:hAnsi="Arial" w:cs="Arial"/>
          <w:lang w:val="es-CO"/>
        </w:rPr>
      </w:pPr>
      <w:r w:rsidRPr="00F745B4">
        <w:rPr>
          <w:rFonts w:ascii="Arial" w:hAnsi="Arial" w:cs="Arial"/>
          <w:lang w:val="es-CO"/>
        </w:rPr>
        <w:t>Número de beneficiarios tanto personas naturales como jurídicas, detallada por micro, pequeña y mediana empresa, que se han acogido a la modalidad del aplazamiento de crédito. Esta información detallada por departamento y municipio.</w:t>
      </w:r>
    </w:p>
    <w:p w:rsidR="00ED53B3" w:rsidRPr="00F745B4" w:rsidRDefault="00ED53B3" w:rsidP="00F745B4">
      <w:pPr>
        <w:pStyle w:val="Prrafodelista"/>
        <w:numPr>
          <w:ilvl w:val="0"/>
          <w:numId w:val="18"/>
        </w:numPr>
        <w:spacing w:after="0"/>
        <w:jc w:val="both"/>
        <w:rPr>
          <w:rFonts w:ascii="Arial" w:hAnsi="Arial" w:cs="Arial"/>
          <w:lang w:val="es-CO"/>
        </w:rPr>
      </w:pPr>
      <w:r w:rsidRPr="00F745B4">
        <w:rPr>
          <w:rFonts w:ascii="Arial" w:hAnsi="Arial" w:cs="Arial"/>
          <w:lang w:val="es-CO"/>
        </w:rPr>
        <w:t>Monto en pesos de los créditos que recibieron el beneficio del aplazamiento. Esta información detallada por departamento y municipio.</w:t>
      </w:r>
    </w:p>
    <w:p w:rsidR="00C378C9" w:rsidRDefault="00C378C9" w:rsidP="00ED53B3">
      <w:pPr>
        <w:spacing w:after="0"/>
        <w:jc w:val="both"/>
        <w:rPr>
          <w:rFonts w:ascii="Arial" w:hAnsi="Arial" w:cs="Arial"/>
          <w:lang w:val="es-CO"/>
        </w:rPr>
      </w:pPr>
    </w:p>
    <w:p w:rsidR="000954D3" w:rsidRPr="0082433E" w:rsidRDefault="00C378C9" w:rsidP="00ED53B3">
      <w:pPr>
        <w:spacing w:after="0"/>
        <w:jc w:val="both"/>
        <w:rPr>
          <w:rFonts w:ascii="Arial" w:hAnsi="Arial" w:cs="Arial"/>
          <w:lang w:val="es-CO"/>
        </w:rPr>
      </w:pPr>
      <w:r w:rsidRPr="0082433E">
        <w:rPr>
          <w:rFonts w:ascii="Arial" w:hAnsi="Arial" w:cs="Arial"/>
          <w:lang w:val="es-CO"/>
        </w:rPr>
        <w:t>Cuestionario H. S. Richard Aguilar Villa</w:t>
      </w:r>
    </w:p>
    <w:p w:rsidR="00C378C9" w:rsidRPr="0082433E" w:rsidRDefault="00C378C9" w:rsidP="00ED53B3">
      <w:pPr>
        <w:spacing w:after="0"/>
        <w:jc w:val="both"/>
        <w:rPr>
          <w:rFonts w:ascii="Arial" w:hAnsi="Arial" w:cs="Arial"/>
          <w:lang w:val="es-CO"/>
        </w:rPr>
      </w:pPr>
    </w:p>
    <w:p w:rsidR="00BB0EA4" w:rsidRPr="0082433E" w:rsidRDefault="00BB0EA4" w:rsidP="00C378C9">
      <w:p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MINISTRO DE HACIENDA</w:t>
      </w:r>
      <w:r w:rsidR="00C378C9" w:rsidRPr="00C378C9">
        <w:rPr>
          <w:rFonts w:ascii="Arial" w:eastAsia="Times New Roman" w:hAnsi="Arial" w:cs="Arial"/>
          <w:color w:val="201F1E"/>
          <w:lang w:val="es-CO"/>
        </w:rPr>
        <w:t xml:space="preserve"> </w:t>
      </w:r>
    </w:p>
    <w:p w:rsidR="00BB0EA4" w:rsidRPr="0082433E" w:rsidRDefault="00C378C9" w:rsidP="00BB0EA4">
      <w:pPr>
        <w:pStyle w:val="Prrafodelista"/>
        <w:numPr>
          <w:ilvl w:val="0"/>
          <w:numId w:val="11"/>
        </w:num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Para atender la emergencia social y sanitaria, ¿de qué otras fuentes de financiación</w:t>
      </w:r>
      <w:r w:rsidRPr="0082433E">
        <w:rPr>
          <w:rFonts w:ascii="Arial" w:eastAsia="Times New Roman" w:hAnsi="Arial" w:cs="Arial"/>
          <w:color w:val="201F1E"/>
          <w:lang w:val="es-CO"/>
        </w:rPr>
        <w:br/>
        <w:t>dispone el Gobierno, adicionales a las fuentes ya empleadas, como por ejemplo</w:t>
      </w:r>
      <w:r w:rsidRPr="0082433E">
        <w:rPr>
          <w:rFonts w:ascii="Arial" w:eastAsia="Times New Roman" w:hAnsi="Arial" w:cs="Arial"/>
          <w:color w:val="201F1E"/>
          <w:lang w:val="es-CO"/>
        </w:rPr>
        <w:br/>
        <w:t>venta de activos?</w:t>
      </w:r>
    </w:p>
    <w:p w:rsidR="00BB0EA4" w:rsidRPr="0082433E" w:rsidRDefault="00C378C9" w:rsidP="00BB0EA4">
      <w:pPr>
        <w:pStyle w:val="Prrafodelista"/>
        <w:numPr>
          <w:ilvl w:val="0"/>
          <w:numId w:val="11"/>
        </w:num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Si la crisis se alarga, como parece va a ocurrir, los efectos en la economía serán</w:t>
      </w:r>
      <w:r w:rsidRPr="0082433E">
        <w:rPr>
          <w:rFonts w:ascii="Arial" w:eastAsia="Times New Roman" w:hAnsi="Arial" w:cs="Arial"/>
          <w:color w:val="201F1E"/>
          <w:lang w:val="es-CO"/>
        </w:rPr>
        <w:br/>
        <w:t>devastadores, de tal suerte que necesitaremos medidas agresivas e inéditas,</w:t>
      </w:r>
      <w:r w:rsidRPr="0082433E">
        <w:rPr>
          <w:rFonts w:ascii="Arial" w:eastAsia="Times New Roman" w:hAnsi="Arial" w:cs="Arial"/>
          <w:color w:val="201F1E"/>
          <w:lang w:val="es-CO"/>
        </w:rPr>
        <w:br/>
        <w:t>especialmente, para frenar el desempleo, pues los empresarios no podrán</w:t>
      </w:r>
      <w:r w:rsidRPr="0082433E">
        <w:rPr>
          <w:rFonts w:ascii="Arial" w:eastAsia="Times New Roman" w:hAnsi="Arial" w:cs="Arial"/>
          <w:color w:val="201F1E"/>
          <w:lang w:val="es-CO"/>
        </w:rPr>
        <w:br/>
        <w:t>aguantar indefinidamente el pago de las nóminas sin estar en producción; ¿frente</w:t>
      </w:r>
      <w:r w:rsidRPr="0082433E">
        <w:rPr>
          <w:rFonts w:ascii="Arial" w:eastAsia="Times New Roman" w:hAnsi="Arial" w:cs="Arial"/>
          <w:color w:val="201F1E"/>
          <w:lang w:val="es-CO"/>
        </w:rPr>
        <w:br/>
        <w:t>a este probable escenario sería preciso dejar a un lado la Regla Fiscal? ¿Está el</w:t>
      </w:r>
      <w:r w:rsidRPr="0082433E">
        <w:rPr>
          <w:rFonts w:ascii="Arial" w:eastAsia="Times New Roman" w:hAnsi="Arial" w:cs="Arial"/>
          <w:color w:val="201F1E"/>
          <w:lang w:val="es-CO"/>
        </w:rPr>
        <w:br/>
        <w:t>Gobierno abierto a la posibilidad de buscar financiamiento a través del Banco de la</w:t>
      </w:r>
      <w:r w:rsidRPr="0082433E">
        <w:rPr>
          <w:rFonts w:ascii="Arial" w:eastAsia="Times New Roman" w:hAnsi="Arial" w:cs="Arial"/>
          <w:color w:val="201F1E"/>
          <w:lang w:val="es-CO"/>
        </w:rPr>
        <w:br/>
        <w:t>República?</w:t>
      </w:r>
    </w:p>
    <w:p w:rsidR="00BB0EA4" w:rsidRPr="0082433E" w:rsidRDefault="00C378C9" w:rsidP="00C378C9">
      <w:pPr>
        <w:pStyle w:val="Prrafodelista"/>
        <w:numPr>
          <w:ilvl w:val="0"/>
          <w:numId w:val="11"/>
        </w:num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Dado que, al menos, 14 millones de personas se han visto afectadas en su ingreso</w:t>
      </w:r>
      <w:r w:rsidRPr="0082433E">
        <w:rPr>
          <w:rFonts w:ascii="Arial" w:eastAsia="Times New Roman" w:hAnsi="Arial" w:cs="Arial"/>
          <w:color w:val="201F1E"/>
          <w:lang w:val="es-CO"/>
        </w:rPr>
        <w:br/>
        <w:t>por la suspensión de muchas actividades económicas, como los independientes,</w:t>
      </w:r>
      <w:r w:rsidR="00BB0EA4" w:rsidRPr="0082433E">
        <w:rPr>
          <w:rFonts w:ascii="Arial" w:eastAsia="Times New Roman" w:hAnsi="Arial" w:cs="Arial"/>
          <w:color w:val="201F1E"/>
          <w:lang w:val="es-CO"/>
        </w:rPr>
        <w:t xml:space="preserve"> </w:t>
      </w:r>
      <w:r w:rsidRPr="00C378C9">
        <w:rPr>
          <w:rFonts w:ascii="Arial" w:eastAsia="Times New Roman" w:hAnsi="Arial" w:cs="Arial"/>
          <w:color w:val="201F1E"/>
          <w:lang w:val="es-CO"/>
        </w:rPr>
        <w:t xml:space="preserve">los </w:t>
      </w:r>
      <w:r w:rsidRPr="00C378C9">
        <w:rPr>
          <w:rFonts w:ascii="Arial" w:eastAsia="Times New Roman" w:hAnsi="Arial" w:cs="Arial"/>
          <w:color w:val="201F1E"/>
          <w:lang w:val="es-CO"/>
        </w:rPr>
        <w:lastRenderedPageBreak/>
        <w:t>emprendedores y los informales, ¿qué estrategias está considerando el</w:t>
      </w:r>
      <w:r w:rsidRPr="00C378C9">
        <w:rPr>
          <w:rFonts w:ascii="Arial" w:eastAsia="Times New Roman" w:hAnsi="Arial" w:cs="Arial"/>
          <w:color w:val="201F1E"/>
          <w:lang w:val="es-CO"/>
        </w:rPr>
        <w:br/>
        <w:t>Gobierno para ayudar a estas personas? ¿Es viable hacerles transferencias directas</w:t>
      </w:r>
      <w:r w:rsidRPr="00C378C9">
        <w:rPr>
          <w:rFonts w:ascii="Arial" w:eastAsia="Times New Roman" w:hAnsi="Arial" w:cs="Arial"/>
          <w:color w:val="201F1E"/>
          <w:lang w:val="es-CO"/>
        </w:rPr>
        <w:br/>
        <w:t>a empresas de diferente tamaño?</w:t>
      </w:r>
    </w:p>
    <w:p w:rsidR="00BB0EA4" w:rsidRPr="0082433E" w:rsidRDefault="00C378C9" w:rsidP="00C378C9">
      <w:pPr>
        <w:pStyle w:val="Prrafodelista"/>
        <w:numPr>
          <w:ilvl w:val="0"/>
          <w:numId w:val="11"/>
        </w:numPr>
        <w:shd w:val="clear" w:color="auto" w:fill="FFFFFF"/>
        <w:spacing w:after="0" w:line="240" w:lineRule="auto"/>
        <w:jc w:val="both"/>
        <w:textAlignment w:val="baseline"/>
        <w:rPr>
          <w:rFonts w:ascii="Arial" w:eastAsia="Times New Roman" w:hAnsi="Arial" w:cs="Arial"/>
          <w:color w:val="201F1E"/>
          <w:lang w:val="es-CO"/>
        </w:rPr>
      </w:pPr>
      <w:r w:rsidRPr="00C378C9">
        <w:rPr>
          <w:rFonts w:ascii="Arial" w:eastAsia="Times New Roman" w:hAnsi="Arial" w:cs="Arial"/>
          <w:color w:val="201F1E"/>
          <w:lang w:val="es-CO"/>
        </w:rPr>
        <w:t>La caída de los precios internacionales del petróleo está socavando los ingresos de</w:t>
      </w:r>
      <w:r w:rsidRPr="00C378C9">
        <w:rPr>
          <w:rFonts w:ascii="Arial" w:eastAsia="Times New Roman" w:hAnsi="Arial" w:cs="Arial"/>
          <w:color w:val="201F1E"/>
          <w:lang w:val="es-CO"/>
        </w:rPr>
        <w:br/>
        <w:t>la Nación. ¿Cómo nos estamos preparando para enfrentar esta situación,</w:t>
      </w:r>
      <w:r w:rsidRPr="00C378C9">
        <w:rPr>
          <w:rFonts w:ascii="Arial" w:eastAsia="Times New Roman" w:hAnsi="Arial" w:cs="Arial"/>
          <w:color w:val="201F1E"/>
          <w:lang w:val="es-CO"/>
        </w:rPr>
        <w:br/>
        <w:t>especialmente, en caso de que se prolongue el desplome de los precios del crudo?</w:t>
      </w:r>
    </w:p>
    <w:p w:rsidR="00BB0EA4" w:rsidRPr="0082433E" w:rsidRDefault="00C378C9" w:rsidP="00BB0EA4">
      <w:p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br/>
      </w:r>
      <w:r w:rsidR="00BB0EA4" w:rsidRPr="0082433E">
        <w:rPr>
          <w:rFonts w:ascii="Arial" w:eastAsia="Times New Roman" w:hAnsi="Arial" w:cs="Arial"/>
          <w:color w:val="201F1E"/>
          <w:lang w:val="es-CO"/>
        </w:rPr>
        <w:t>SUPERINTENDENTE FINANCIERO</w:t>
      </w:r>
    </w:p>
    <w:p w:rsidR="00BB0EA4" w:rsidRPr="0082433E" w:rsidRDefault="00C378C9" w:rsidP="00BB0EA4">
      <w:pPr>
        <w:pStyle w:val="Prrafodelista"/>
        <w:numPr>
          <w:ilvl w:val="0"/>
          <w:numId w:val="12"/>
        </w:num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Explique a esta Comisión, ¿en qué consisten las medidas tomadas por la</w:t>
      </w:r>
      <w:r w:rsidRPr="0082433E">
        <w:rPr>
          <w:rFonts w:ascii="Arial" w:eastAsia="Times New Roman" w:hAnsi="Arial" w:cs="Arial"/>
          <w:color w:val="201F1E"/>
          <w:lang w:val="es-CO"/>
        </w:rPr>
        <w:br/>
        <w:t>Superintendencia Financiera para apoyar a los deudores afectados</w:t>
      </w:r>
      <w:r w:rsidRPr="0082433E">
        <w:rPr>
          <w:rFonts w:ascii="Arial" w:eastAsia="Times New Roman" w:hAnsi="Arial" w:cs="Arial"/>
          <w:color w:val="201F1E"/>
          <w:lang w:val="es-CO"/>
        </w:rPr>
        <w:br/>
        <w:t>económicamente por el coronavirus COVID-19?</w:t>
      </w:r>
    </w:p>
    <w:p w:rsidR="00BB0EA4" w:rsidRPr="0082433E" w:rsidRDefault="00C378C9" w:rsidP="00BB0EA4">
      <w:pPr>
        <w:pStyle w:val="Prrafodelista"/>
        <w:numPr>
          <w:ilvl w:val="0"/>
          <w:numId w:val="12"/>
        </w:num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Sírvase entregar a esta Comisión una relación de quejas y reclamos que le han</w:t>
      </w:r>
      <w:r w:rsidRPr="0082433E">
        <w:rPr>
          <w:rFonts w:ascii="Arial" w:eastAsia="Times New Roman" w:hAnsi="Arial" w:cs="Arial"/>
          <w:color w:val="201F1E"/>
          <w:lang w:val="es-CO"/>
        </w:rPr>
        <w:br/>
        <w:t>presentado los consumidores financieros durante este período de emergencia</w:t>
      </w:r>
      <w:r w:rsidRPr="0082433E">
        <w:rPr>
          <w:rFonts w:ascii="Arial" w:eastAsia="Times New Roman" w:hAnsi="Arial" w:cs="Arial"/>
          <w:color w:val="201F1E"/>
          <w:lang w:val="es-CO"/>
        </w:rPr>
        <w:br/>
        <w:t>sanitaria decretada, estableciendo los temas denunciados y las medidas que la</w:t>
      </w:r>
      <w:r w:rsidRPr="0082433E">
        <w:rPr>
          <w:rFonts w:ascii="Arial" w:eastAsia="Times New Roman" w:hAnsi="Arial" w:cs="Arial"/>
          <w:color w:val="201F1E"/>
          <w:lang w:val="es-CO"/>
        </w:rPr>
        <w:br/>
        <w:t>Superintendencia Financiera ha tomado para contrarrestarlos.</w:t>
      </w:r>
    </w:p>
    <w:p w:rsidR="00BB0EA4" w:rsidRPr="0082433E" w:rsidRDefault="00C378C9" w:rsidP="00BB0EA4">
      <w:pPr>
        <w:pStyle w:val="Prrafodelista"/>
        <w:numPr>
          <w:ilvl w:val="0"/>
          <w:numId w:val="12"/>
        </w:num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¿La Superintendencia Financiera ha realizado un análisis de la proyección que</w:t>
      </w:r>
      <w:r w:rsidRPr="0082433E">
        <w:rPr>
          <w:rFonts w:ascii="Arial" w:eastAsia="Times New Roman" w:hAnsi="Arial" w:cs="Arial"/>
          <w:color w:val="201F1E"/>
          <w:lang w:val="es-CO"/>
        </w:rPr>
        <w:br/>
        <w:t>tendrá el mercado de valores, con ocasión a los efectos económicos negativos que</w:t>
      </w:r>
      <w:r w:rsidRPr="0082433E">
        <w:rPr>
          <w:rFonts w:ascii="Arial" w:eastAsia="Times New Roman" w:hAnsi="Arial" w:cs="Arial"/>
          <w:color w:val="201F1E"/>
          <w:lang w:val="es-CO"/>
        </w:rPr>
        <w:br/>
        <w:t>ha generado la pandemia causada por el coronavirus COVID-19?</w:t>
      </w:r>
    </w:p>
    <w:p w:rsidR="00BB0EA4" w:rsidRPr="0082433E" w:rsidRDefault="00BB0EA4" w:rsidP="00BB0EA4">
      <w:pPr>
        <w:shd w:val="clear" w:color="auto" w:fill="FFFFFF"/>
        <w:spacing w:after="0" w:line="240" w:lineRule="auto"/>
        <w:ind w:left="360"/>
        <w:jc w:val="both"/>
        <w:textAlignment w:val="baseline"/>
        <w:rPr>
          <w:rFonts w:ascii="Arial" w:eastAsia="Times New Roman" w:hAnsi="Arial" w:cs="Arial"/>
          <w:color w:val="201F1E"/>
          <w:lang w:val="es-CO"/>
        </w:rPr>
      </w:pPr>
    </w:p>
    <w:p w:rsidR="00BB0EA4" w:rsidRPr="0082433E" w:rsidRDefault="00BB0EA4" w:rsidP="00BB0EA4">
      <w:pPr>
        <w:shd w:val="clear" w:color="auto" w:fill="FFFFFF"/>
        <w:spacing w:after="0" w:line="240" w:lineRule="auto"/>
        <w:ind w:left="360"/>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PRESIDENTE DEL BANCO AGRARIO</w:t>
      </w:r>
    </w:p>
    <w:p w:rsidR="00BB0EA4" w:rsidRPr="0082433E" w:rsidRDefault="00C378C9" w:rsidP="00BB0EA4">
      <w:pPr>
        <w:pStyle w:val="Prrafodelista"/>
        <w:numPr>
          <w:ilvl w:val="0"/>
          <w:numId w:val="13"/>
        </w:num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¿Qué subsectores han sido beneficiados con créditos para mantener la</w:t>
      </w:r>
      <w:r w:rsidRPr="0082433E">
        <w:rPr>
          <w:rFonts w:ascii="Arial" w:eastAsia="Times New Roman" w:hAnsi="Arial" w:cs="Arial"/>
          <w:color w:val="201F1E"/>
          <w:lang w:val="es-CO"/>
        </w:rPr>
        <w:br/>
        <w:t>productividad del campo durante la emergencia sanitaria decretada? ¿Cuáles son</w:t>
      </w:r>
      <w:r w:rsidRPr="0082433E">
        <w:rPr>
          <w:rFonts w:ascii="Arial" w:eastAsia="Times New Roman" w:hAnsi="Arial" w:cs="Arial"/>
          <w:color w:val="201F1E"/>
          <w:lang w:val="es-CO"/>
        </w:rPr>
        <w:br/>
        <w:t>los requisitos que se están solicitando para acceder a los créditos? ¿A cuánto</w:t>
      </w:r>
      <w:r w:rsidRPr="0082433E">
        <w:rPr>
          <w:rFonts w:ascii="Arial" w:eastAsia="Times New Roman" w:hAnsi="Arial" w:cs="Arial"/>
          <w:color w:val="201F1E"/>
          <w:lang w:val="es-CO"/>
        </w:rPr>
        <w:br/>
        <w:t>ascienden los desembolsos realizados?</w:t>
      </w:r>
    </w:p>
    <w:p w:rsidR="00BB0EA4" w:rsidRPr="0082433E" w:rsidRDefault="00C378C9" w:rsidP="00C378C9">
      <w:pPr>
        <w:pStyle w:val="Prrafodelista"/>
        <w:numPr>
          <w:ilvl w:val="0"/>
          <w:numId w:val="13"/>
        </w:num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¿Qué medidas está adelantando el Banco Agrario para garantizar el acceso al</w:t>
      </w:r>
      <w:r w:rsidRPr="0082433E">
        <w:rPr>
          <w:rFonts w:ascii="Arial" w:eastAsia="Times New Roman" w:hAnsi="Arial" w:cs="Arial"/>
          <w:color w:val="201F1E"/>
          <w:lang w:val="es-CO"/>
        </w:rPr>
        <w:br/>
        <w:t>crédito, durante la emergencia sanitaria decretada, a los pequeños campesinos</w:t>
      </w:r>
      <w:r w:rsidR="00BB0EA4" w:rsidRPr="0082433E">
        <w:rPr>
          <w:rFonts w:ascii="Arial" w:eastAsia="Times New Roman" w:hAnsi="Arial" w:cs="Arial"/>
          <w:color w:val="201F1E"/>
          <w:lang w:val="es-CO"/>
        </w:rPr>
        <w:t xml:space="preserve"> que viven del </w:t>
      </w:r>
      <w:proofErr w:type="spellStart"/>
      <w:r w:rsidR="00BB0EA4" w:rsidRPr="0082433E">
        <w:rPr>
          <w:rFonts w:ascii="Arial" w:eastAsia="Times New Roman" w:hAnsi="Arial" w:cs="Arial"/>
          <w:color w:val="201F1E"/>
          <w:lang w:val="es-CO"/>
        </w:rPr>
        <w:t>dia</w:t>
      </w:r>
      <w:proofErr w:type="spellEnd"/>
      <w:r w:rsidR="00BB0EA4" w:rsidRPr="0082433E">
        <w:rPr>
          <w:rFonts w:ascii="Arial" w:eastAsia="Times New Roman" w:hAnsi="Arial" w:cs="Arial"/>
          <w:color w:val="201F1E"/>
          <w:lang w:val="es-CO"/>
        </w:rPr>
        <w:t xml:space="preserve"> a </w:t>
      </w:r>
      <w:proofErr w:type="spellStart"/>
      <w:r w:rsidR="00BB0EA4" w:rsidRPr="0082433E">
        <w:rPr>
          <w:rFonts w:ascii="Arial" w:eastAsia="Times New Roman" w:hAnsi="Arial" w:cs="Arial"/>
          <w:color w:val="201F1E"/>
          <w:lang w:val="es-CO"/>
        </w:rPr>
        <w:t>dia</w:t>
      </w:r>
      <w:proofErr w:type="spellEnd"/>
      <w:proofErr w:type="gramStart"/>
      <w:r w:rsidR="00BB0EA4" w:rsidRPr="0082433E">
        <w:rPr>
          <w:rFonts w:ascii="Arial" w:eastAsia="Times New Roman" w:hAnsi="Arial" w:cs="Arial"/>
          <w:color w:val="201F1E"/>
          <w:lang w:val="es-CO"/>
        </w:rPr>
        <w:t>?.</w:t>
      </w:r>
      <w:proofErr w:type="gramEnd"/>
    </w:p>
    <w:p w:rsidR="007D2184" w:rsidRPr="0082433E" w:rsidRDefault="00C378C9" w:rsidP="00C378C9">
      <w:pPr>
        <w:pStyle w:val="Prrafodelista"/>
        <w:numPr>
          <w:ilvl w:val="0"/>
          <w:numId w:val="13"/>
        </w:num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¿Cuántas empresas del sector han accedido a la línea de crédito para mantener su</w:t>
      </w:r>
      <w:r w:rsidRPr="0082433E">
        <w:rPr>
          <w:rFonts w:ascii="Arial" w:eastAsia="Times New Roman" w:hAnsi="Arial" w:cs="Arial"/>
          <w:color w:val="201F1E"/>
          <w:lang w:val="es-CO"/>
        </w:rPr>
        <w:br/>
        <w:t>nómina durante la emergencia sanitaria decretada? ¿A cuánto ascienden los</w:t>
      </w:r>
      <w:r w:rsidRPr="0082433E">
        <w:rPr>
          <w:rFonts w:ascii="Arial" w:eastAsia="Times New Roman" w:hAnsi="Arial" w:cs="Arial"/>
          <w:color w:val="201F1E"/>
          <w:lang w:val="es-CO"/>
        </w:rPr>
        <w:br/>
        <w:t>desembolsos realizados para el pago de nómina?</w:t>
      </w:r>
    </w:p>
    <w:p w:rsidR="007D2184" w:rsidRPr="0082433E" w:rsidRDefault="00C378C9" w:rsidP="00C378C9">
      <w:pPr>
        <w:pStyle w:val="Prrafodelista"/>
        <w:numPr>
          <w:ilvl w:val="0"/>
          <w:numId w:val="13"/>
        </w:num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 xml:space="preserve">¿Cuáles son las formas flexibles de pago de los créditos otorgados </w:t>
      </w:r>
      <w:proofErr w:type="gramStart"/>
      <w:r w:rsidRPr="0082433E">
        <w:rPr>
          <w:rFonts w:ascii="Arial" w:eastAsia="Times New Roman" w:hAnsi="Arial" w:cs="Arial"/>
          <w:color w:val="201F1E"/>
          <w:lang w:val="es-CO"/>
        </w:rPr>
        <w:t>a los micro</w:t>
      </w:r>
      <w:proofErr w:type="gramEnd"/>
      <w:r w:rsidRPr="0082433E">
        <w:rPr>
          <w:rFonts w:ascii="Arial" w:eastAsia="Times New Roman" w:hAnsi="Arial" w:cs="Arial"/>
          <w:color w:val="201F1E"/>
          <w:lang w:val="es-CO"/>
        </w:rPr>
        <w:t>,</w:t>
      </w:r>
      <w:r w:rsidRPr="0082433E">
        <w:rPr>
          <w:rFonts w:ascii="Arial" w:eastAsia="Times New Roman" w:hAnsi="Arial" w:cs="Arial"/>
          <w:color w:val="201F1E"/>
          <w:lang w:val="es-CO"/>
        </w:rPr>
        <w:br/>
        <w:t>pequeños, medianos y grandes productores del sector, que han accedido a los</w:t>
      </w:r>
      <w:r w:rsidRPr="0082433E">
        <w:rPr>
          <w:rFonts w:ascii="Arial" w:eastAsia="Times New Roman" w:hAnsi="Arial" w:cs="Arial"/>
          <w:color w:val="201F1E"/>
          <w:lang w:val="es-CO"/>
        </w:rPr>
        <w:br/>
        <w:t>créditos durante la emergencia sanitaria decretada? ¿Están dando tasas de interés</w:t>
      </w:r>
      <w:r w:rsidRPr="0082433E">
        <w:rPr>
          <w:rFonts w:ascii="Arial" w:eastAsia="Times New Roman" w:hAnsi="Arial" w:cs="Arial"/>
          <w:color w:val="201F1E"/>
          <w:lang w:val="es-CO"/>
        </w:rPr>
        <w:br/>
        <w:t>especiales?</w:t>
      </w:r>
    </w:p>
    <w:p w:rsidR="007D2184" w:rsidRPr="0082433E" w:rsidRDefault="00C378C9" w:rsidP="00C378C9">
      <w:pPr>
        <w:pStyle w:val="Prrafodelista"/>
        <w:numPr>
          <w:ilvl w:val="0"/>
          <w:numId w:val="13"/>
        </w:num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Atendiendo lo dispuesto por el Decreto 486 del 27 de marzo de 2020, ¿el Banco</w:t>
      </w:r>
      <w:r w:rsidRPr="0082433E">
        <w:rPr>
          <w:rFonts w:ascii="Arial" w:eastAsia="Times New Roman" w:hAnsi="Arial" w:cs="Arial"/>
          <w:color w:val="201F1E"/>
          <w:lang w:val="es-CO"/>
        </w:rPr>
        <w:br/>
        <w:t>Agrario ha realizado condonaciones de intereses corrientes a pequeños y</w:t>
      </w:r>
      <w:r w:rsidRPr="0082433E">
        <w:rPr>
          <w:rFonts w:ascii="Arial" w:eastAsia="Times New Roman" w:hAnsi="Arial" w:cs="Arial"/>
          <w:color w:val="201F1E"/>
          <w:lang w:val="es-CO"/>
        </w:rPr>
        <w:br/>
        <w:t>medianos productores? ¿A cuántos productores? ¿Por qué valor?</w:t>
      </w:r>
    </w:p>
    <w:p w:rsidR="007D2184" w:rsidRPr="0082433E" w:rsidRDefault="007D2184" w:rsidP="007D2184">
      <w:p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br/>
        <w:t>PRESIDENTE DE BANCOLDEX</w:t>
      </w:r>
    </w:p>
    <w:p w:rsidR="007D2184" w:rsidRPr="0082433E" w:rsidRDefault="00C378C9" w:rsidP="007D2184">
      <w:pPr>
        <w:pStyle w:val="Prrafodelista"/>
        <w:numPr>
          <w:ilvl w:val="0"/>
          <w:numId w:val="14"/>
        </w:num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Las Pymes generan cerca del 75% del empleo y no cuentan con el músculo</w:t>
      </w:r>
      <w:r w:rsidRPr="0082433E">
        <w:rPr>
          <w:rFonts w:ascii="Arial" w:eastAsia="Times New Roman" w:hAnsi="Arial" w:cs="Arial"/>
          <w:color w:val="201F1E"/>
          <w:lang w:val="es-CO"/>
        </w:rPr>
        <w:br/>
        <w:t>financiero para resistir una parálisis prolongada. Las líneas de crédito con intereses</w:t>
      </w:r>
      <w:r w:rsidRPr="0082433E">
        <w:rPr>
          <w:rFonts w:ascii="Arial" w:eastAsia="Times New Roman" w:hAnsi="Arial" w:cs="Arial"/>
          <w:color w:val="201F1E"/>
          <w:lang w:val="es-CO"/>
        </w:rPr>
        <w:br/>
        <w:t>bajos, línea Bancoldex, que anunció el Gobierno generaron grandes expectativas.</w:t>
      </w:r>
      <w:r w:rsidRPr="0082433E">
        <w:rPr>
          <w:rFonts w:ascii="Arial" w:eastAsia="Times New Roman" w:hAnsi="Arial" w:cs="Arial"/>
          <w:color w:val="201F1E"/>
          <w:lang w:val="es-CO"/>
        </w:rPr>
        <w:br/>
        <w:t>Una semana después de esos anuncios, las manifestaciones de decepción de</w:t>
      </w:r>
      <w:r w:rsidRPr="0082433E">
        <w:rPr>
          <w:rFonts w:ascii="Arial" w:eastAsia="Times New Roman" w:hAnsi="Arial" w:cs="Arial"/>
          <w:color w:val="201F1E"/>
          <w:lang w:val="es-CO"/>
        </w:rPr>
        <w:br/>
        <w:t>micro, pequeños y medianos empresarios son enormes porque el sector financiero</w:t>
      </w:r>
      <w:r w:rsidRPr="0082433E">
        <w:rPr>
          <w:rFonts w:ascii="Arial" w:eastAsia="Times New Roman" w:hAnsi="Arial" w:cs="Arial"/>
          <w:color w:val="201F1E"/>
          <w:lang w:val="es-CO"/>
        </w:rPr>
        <w:br/>
        <w:t>ha impuesto unas condiciones que dificultan el acceso al crédito. En consecuencia,</w:t>
      </w:r>
      <w:r w:rsidRPr="0082433E">
        <w:rPr>
          <w:rFonts w:ascii="Arial" w:eastAsia="Times New Roman" w:hAnsi="Arial" w:cs="Arial"/>
          <w:color w:val="201F1E"/>
          <w:lang w:val="es-CO"/>
        </w:rPr>
        <w:br/>
      </w:r>
      <w:r w:rsidRPr="0082433E">
        <w:rPr>
          <w:rFonts w:ascii="Arial" w:eastAsia="Times New Roman" w:hAnsi="Arial" w:cs="Arial"/>
          <w:color w:val="201F1E"/>
          <w:lang w:val="es-CO"/>
        </w:rPr>
        <w:lastRenderedPageBreak/>
        <w:t>le solicito relacionar ¿cuántas solicitudes de crédito y por qué cuantía ha recibido</w:t>
      </w:r>
      <w:r w:rsidRPr="0082433E">
        <w:rPr>
          <w:rFonts w:ascii="Arial" w:eastAsia="Times New Roman" w:hAnsi="Arial" w:cs="Arial"/>
          <w:color w:val="201F1E"/>
          <w:lang w:val="es-CO"/>
        </w:rPr>
        <w:br/>
        <w:t>Bancoldex durante la emergencia? Así mismo, relacionar cuántas solicitudes y por</w:t>
      </w:r>
      <w:r w:rsidRPr="0082433E">
        <w:rPr>
          <w:rFonts w:ascii="Arial" w:eastAsia="Times New Roman" w:hAnsi="Arial" w:cs="Arial"/>
          <w:color w:val="201F1E"/>
          <w:lang w:val="es-CO"/>
        </w:rPr>
        <w:br/>
        <w:t>qué cuantía ha</w:t>
      </w:r>
      <w:r w:rsidR="007D2184" w:rsidRPr="0082433E">
        <w:rPr>
          <w:rFonts w:ascii="Arial" w:eastAsia="Times New Roman" w:hAnsi="Arial" w:cs="Arial"/>
          <w:color w:val="201F1E"/>
          <w:lang w:val="es-CO"/>
        </w:rPr>
        <w:t>n sido respondidas positivamente.</w:t>
      </w:r>
    </w:p>
    <w:p w:rsidR="007D2184" w:rsidRPr="0082433E" w:rsidRDefault="00C378C9" w:rsidP="007D2184">
      <w:pPr>
        <w:pStyle w:val="Prrafodelista"/>
        <w:numPr>
          <w:ilvl w:val="0"/>
          <w:numId w:val="14"/>
        </w:num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Si la tasa de interés ofrecida por Bancoldex a los intermediarios financieros es de</w:t>
      </w:r>
      <w:r w:rsidRPr="0082433E">
        <w:rPr>
          <w:rFonts w:ascii="Arial" w:eastAsia="Times New Roman" w:hAnsi="Arial" w:cs="Arial"/>
          <w:color w:val="201F1E"/>
          <w:lang w:val="es-CO"/>
        </w:rPr>
        <w:br/>
        <w:t>IBR + 0%, ¿cuál fue el motivo para que Bancoldex exigiera que el interés final al</w:t>
      </w:r>
      <w:r w:rsidRPr="0082433E">
        <w:rPr>
          <w:rFonts w:ascii="Arial" w:eastAsia="Times New Roman" w:hAnsi="Arial" w:cs="Arial"/>
          <w:color w:val="201F1E"/>
          <w:lang w:val="es-CO"/>
        </w:rPr>
        <w:br/>
        <w:t>empresario solo contemple una reducción mínima del 2% y no fuera más alto?</w:t>
      </w:r>
    </w:p>
    <w:p w:rsidR="007D2184" w:rsidRPr="0082433E" w:rsidRDefault="00C378C9" w:rsidP="00C378C9">
      <w:pPr>
        <w:pStyle w:val="Prrafodelista"/>
        <w:numPr>
          <w:ilvl w:val="0"/>
          <w:numId w:val="14"/>
        </w:num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Si bancos estatales de otros países están siendo utilizados en esta crisis para</w:t>
      </w:r>
      <w:r w:rsidRPr="0082433E">
        <w:rPr>
          <w:rFonts w:ascii="Arial" w:eastAsia="Times New Roman" w:hAnsi="Arial" w:cs="Arial"/>
          <w:color w:val="201F1E"/>
          <w:lang w:val="es-CO"/>
        </w:rPr>
        <w:br/>
        <w:t>colocar directamente créditos al sector empresarial, ¿tiene Bancoldex la capacidad</w:t>
      </w:r>
      <w:r w:rsidRPr="0082433E">
        <w:rPr>
          <w:rFonts w:ascii="Arial" w:eastAsia="Times New Roman" w:hAnsi="Arial" w:cs="Arial"/>
          <w:color w:val="201F1E"/>
          <w:lang w:val="es-CO"/>
        </w:rPr>
        <w:br/>
        <w:t xml:space="preserve">para otorgar créditos directos a las </w:t>
      </w:r>
      <w:proofErr w:type="spellStart"/>
      <w:r w:rsidRPr="0082433E">
        <w:rPr>
          <w:rFonts w:ascii="Arial" w:eastAsia="Times New Roman" w:hAnsi="Arial" w:cs="Arial"/>
          <w:color w:val="201F1E"/>
          <w:lang w:val="es-CO"/>
        </w:rPr>
        <w:t>Mipymes</w:t>
      </w:r>
      <w:proofErr w:type="spellEnd"/>
      <w:r w:rsidRPr="0082433E">
        <w:rPr>
          <w:rFonts w:ascii="Arial" w:eastAsia="Times New Roman" w:hAnsi="Arial" w:cs="Arial"/>
          <w:color w:val="201F1E"/>
          <w:lang w:val="es-CO"/>
        </w:rPr>
        <w:t xml:space="preserve"> como banco de primer piso? Si la</w:t>
      </w:r>
      <w:r w:rsidRPr="0082433E">
        <w:rPr>
          <w:rFonts w:ascii="Arial" w:eastAsia="Times New Roman" w:hAnsi="Arial" w:cs="Arial"/>
          <w:color w:val="201F1E"/>
          <w:lang w:val="es-CO"/>
        </w:rPr>
        <w:br/>
        <w:t>respuesta es afirmativa, ¿Bancoldex podrá atender a todos los sectores o solo a</w:t>
      </w:r>
      <w:r w:rsidRPr="0082433E">
        <w:rPr>
          <w:rFonts w:ascii="Arial" w:eastAsia="Times New Roman" w:hAnsi="Arial" w:cs="Arial"/>
          <w:color w:val="201F1E"/>
          <w:lang w:val="es-CO"/>
        </w:rPr>
        <w:br/>
        <w:t>algunos? ¿Por qué?</w:t>
      </w:r>
    </w:p>
    <w:p w:rsidR="007D2184" w:rsidRPr="0082433E" w:rsidRDefault="00C378C9" w:rsidP="00C378C9">
      <w:pPr>
        <w:pStyle w:val="Prrafodelista"/>
        <w:numPr>
          <w:ilvl w:val="0"/>
          <w:numId w:val="14"/>
        </w:num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Hay sectores que devengan su sustento de la informalidad, por tanto, no tienen</w:t>
      </w:r>
      <w:r w:rsidRPr="0082433E">
        <w:rPr>
          <w:rFonts w:ascii="Arial" w:eastAsia="Times New Roman" w:hAnsi="Arial" w:cs="Arial"/>
          <w:color w:val="201F1E"/>
          <w:lang w:val="es-CO"/>
        </w:rPr>
        <w:br/>
        <w:t>balances, libros de contabilidad, escasamente un cuaderno de cuentas, ¿qué líneas</w:t>
      </w:r>
      <w:r w:rsidRPr="0082433E">
        <w:rPr>
          <w:rFonts w:ascii="Arial" w:eastAsia="Times New Roman" w:hAnsi="Arial" w:cs="Arial"/>
          <w:color w:val="201F1E"/>
          <w:lang w:val="es-CO"/>
        </w:rPr>
        <w:br/>
        <w:t>de crédito les puede ofrecer Bancoldex a estas personas para atender sus</w:t>
      </w:r>
      <w:r w:rsidRPr="0082433E">
        <w:rPr>
          <w:rFonts w:ascii="Arial" w:eastAsia="Times New Roman" w:hAnsi="Arial" w:cs="Arial"/>
          <w:color w:val="201F1E"/>
          <w:lang w:val="es-CO"/>
        </w:rPr>
        <w:br/>
        <w:t>necesidades de capital de trabajo, es decir para compra de materia prima, gastos</w:t>
      </w:r>
      <w:r w:rsidRPr="0082433E">
        <w:rPr>
          <w:rFonts w:ascii="Arial" w:eastAsia="Times New Roman" w:hAnsi="Arial" w:cs="Arial"/>
          <w:color w:val="201F1E"/>
          <w:lang w:val="es-CO"/>
        </w:rPr>
        <w:br/>
        <w:t>de funcionamiento, dado que la banca privada no les presta un peso?</w:t>
      </w:r>
    </w:p>
    <w:p w:rsidR="007D2184" w:rsidRPr="0082433E" w:rsidRDefault="007D2184" w:rsidP="007D2184">
      <w:pPr>
        <w:shd w:val="clear" w:color="auto" w:fill="FFFFFF"/>
        <w:spacing w:after="0" w:line="240" w:lineRule="auto"/>
        <w:jc w:val="both"/>
        <w:textAlignment w:val="baseline"/>
        <w:rPr>
          <w:rFonts w:ascii="Arial" w:eastAsia="Times New Roman" w:hAnsi="Arial" w:cs="Arial"/>
          <w:color w:val="201F1E"/>
          <w:lang w:val="es-CO"/>
        </w:rPr>
      </w:pPr>
    </w:p>
    <w:p w:rsidR="007D2184" w:rsidRPr="0082433E" w:rsidRDefault="007D2184" w:rsidP="007D2184">
      <w:p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PRESIDENTE DEL FONDO NACIONAL DE GARANTÍAS.</w:t>
      </w:r>
    </w:p>
    <w:p w:rsidR="007D2184" w:rsidRPr="0082433E" w:rsidRDefault="007D2184" w:rsidP="007D2184">
      <w:pPr>
        <w:pStyle w:val="Prrafodelista"/>
        <w:numPr>
          <w:ilvl w:val="0"/>
          <w:numId w:val="15"/>
        </w:num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E</w:t>
      </w:r>
      <w:r w:rsidR="00C378C9" w:rsidRPr="0082433E">
        <w:rPr>
          <w:rFonts w:ascii="Arial" w:eastAsia="Times New Roman" w:hAnsi="Arial" w:cs="Arial"/>
          <w:color w:val="201F1E"/>
          <w:lang w:val="es-CO"/>
        </w:rPr>
        <w:t>l Gobierno Nacional propuso focalizar y segmentar los sectores y beneficiarios de</w:t>
      </w:r>
      <w:r w:rsidR="00C378C9" w:rsidRPr="0082433E">
        <w:rPr>
          <w:rFonts w:ascii="Arial" w:eastAsia="Times New Roman" w:hAnsi="Arial" w:cs="Arial"/>
          <w:color w:val="201F1E"/>
          <w:lang w:val="es-CO"/>
        </w:rPr>
        <w:br/>
        <w:t>los créditos que se podían solicitar ante el sector financiero, durante la emergencia</w:t>
      </w:r>
      <w:r w:rsidR="00C378C9" w:rsidRPr="0082433E">
        <w:rPr>
          <w:rFonts w:ascii="Arial" w:eastAsia="Times New Roman" w:hAnsi="Arial" w:cs="Arial"/>
          <w:color w:val="201F1E"/>
          <w:lang w:val="es-CO"/>
        </w:rPr>
        <w:br/>
        <w:t>sanitaria decretada, con el amparo de garantía expedida por el FNG, ¿por qué no</w:t>
      </w:r>
      <w:r w:rsidR="00C378C9" w:rsidRPr="0082433E">
        <w:rPr>
          <w:rFonts w:ascii="Arial" w:eastAsia="Times New Roman" w:hAnsi="Arial" w:cs="Arial"/>
          <w:color w:val="201F1E"/>
          <w:lang w:val="es-CO"/>
        </w:rPr>
        <w:br/>
        <w:t>se ha realizado esa reglamentación?</w:t>
      </w:r>
      <w:r w:rsidRPr="0082433E">
        <w:rPr>
          <w:rFonts w:ascii="Arial" w:eastAsia="Times New Roman" w:hAnsi="Arial" w:cs="Arial"/>
          <w:color w:val="201F1E"/>
          <w:lang w:val="es-CO"/>
        </w:rPr>
        <w:t xml:space="preserve">  </w:t>
      </w:r>
    </w:p>
    <w:p w:rsidR="007D2184" w:rsidRPr="0082433E" w:rsidRDefault="00C378C9" w:rsidP="007D2184">
      <w:pPr>
        <w:pStyle w:val="Prrafodelista"/>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La falta de dicha precisión, parece ser la razón por la que muchas personas de</w:t>
      </w:r>
      <w:r w:rsidR="007D2184" w:rsidRPr="0082433E">
        <w:rPr>
          <w:rFonts w:ascii="Arial" w:eastAsia="Times New Roman" w:hAnsi="Arial" w:cs="Arial"/>
          <w:color w:val="201F1E"/>
          <w:lang w:val="es-CO"/>
        </w:rPr>
        <w:t xml:space="preserve"> </w:t>
      </w:r>
      <w:r w:rsidRPr="0082433E">
        <w:rPr>
          <w:rFonts w:ascii="Arial" w:eastAsia="Times New Roman" w:hAnsi="Arial" w:cs="Arial"/>
          <w:color w:val="201F1E"/>
          <w:lang w:val="es-CO"/>
        </w:rPr>
        <w:t>menores ingresos y de actividades económicas que no cuentan con los respaldos</w:t>
      </w:r>
      <w:r w:rsidR="007D2184" w:rsidRPr="0082433E">
        <w:rPr>
          <w:rFonts w:ascii="Arial" w:eastAsia="Times New Roman" w:hAnsi="Arial" w:cs="Arial"/>
          <w:color w:val="201F1E"/>
          <w:lang w:val="es-CO"/>
        </w:rPr>
        <w:t xml:space="preserve"> </w:t>
      </w:r>
      <w:r w:rsidRPr="0082433E">
        <w:rPr>
          <w:rFonts w:ascii="Arial" w:eastAsia="Times New Roman" w:hAnsi="Arial" w:cs="Arial"/>
          <w:color w:val="201F1E"/>
          <w:lang w:val="es-CO"/>
        </w:rPr>
        <w:t>suficientes, no han podido acceder a los mismos.</w:t>
      </w:r>
    </w:p>
    <w:p w:rsidR="007D2184" w:rsidRPr="0082433E" w:rsidRDefault="00C378C9" w:rsidP="007D2184">
      <w:pPr>
        <w:pStyle w:val="Prrafodelista"/>
        <w:numPr>
          <w:ilvl w:val="0"/>
          <w:numId w:val="15"/>
        </w:num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Sin que se focalice y segmente a los beneficiarios de las garantías para respaldar</w:t>
      </w:r>
      <w:r w:rsidRPr="0082433E">
        <w:rPr>
          <w:rFonts w:ascii="Arial" w:eastAsia="Times New Roman" w:hAnsi="Arial" w:cs="Arial"/>
          <w:color w:val="201F1E"/>
          <w:lang w:val="es-CO"/>
        </w:rPr>
        <w:br/>
        <w:t>solicitudes de crédito ante el sector financiero, dichas garantías se han otorgado,</w:t>
      </w:r>
      <w:r w:rsidRPr="0082433E">
        <w:rPr>
          <w:rFonts w:ascii="Arial" w:eastAsia="Times New Roman" w:hAnsi="Arial" w:cs="Arial"/>
          <w:color w:val="201F1E"/>
          <w:lang w:val="es-CO"/>
        </w:rPr>
        <w:br/>
        <w:t>¿cuál es el criterio que se ha usado para el efecto?</w:t>
      </w:r>
    </w:p>
    <w:p w:rsidR="007D2184" w:rsidRPr="0082433E" w:rsidRDefault="00C378C9" w:rsidP="007D2184">
      <w:pPr>
        <w:pStyle w:val="Prrafodelista"/>
        <w:numPr>
          <w:ilvl w:val="0"/>
          <w:numId w:val="15"/>
        </w:num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En principio, se señaló que el Fondo otorgaría garantías hasta por una cuantía</w:t>
      </w:r>
      <w:r w:rsidRPr="0082433E">
        <w:rPr>
          <w:rFonts w:ascii="Arial" w:eastAsia="Times New Roman" w:hAnsi="Arial" w:cs="Arial"/>
          <w:color w:val="201F1E"/>
          <w:lang w:val="es-CO"/>
        </w:rPr>
        <w:br/>
        <w:t>aproximada de $600.000’000.000; se cree que a fecha reciente, se han expedido ya</w:t>
      </w:r>
      <w:r w:rsidRPr="0082433E">
        <w:rPr>
          <w:rFonts w:ascii="Arial" w:eastAsia="Times New Roman" w:hAnsi="Arial" w:cs="Arial"/>
          <w:color w:val="201F1E"/>
          <w:lang w:val="es-CO"/>
        </w:rPr>
        <w:br/>
        <w:t>de manera efectiva por más de $300.000’000.000, sin que, como se ha señalado,</w:t>
      </w:r>
      <w:r w:rsidRPr="0082433E">
        <w:rPr>
          <w:rFonts w:ascii="Arial" w:eastAsia="Times New Roman" w:hAnsi="Arial" w:cs="Arial"/>
          <w:color w:val="201F1E"/>
          <w:lang w:val="es-CO"/>
        </w:rPr>
        <w:br/>
        <w:t>algunos sectores y segmentos hayan podido acceder al beneficio, ¿cuál es la</w:t>
      </w:r>
      <w:r w:rsidRPr="0082433E">
        <w:rPr>
          <w:rFonts w:ascii="Arial" w:eastAsia="Times New Roman" w:hAnsi="Arial" w:cs="Arial"/>
          <w:color w:val="201F1E"/>
          <w:lang w:val="es-CO"/>
        </w:rPr>
        <w:br/>
        <w:t>cuantía máxima que el Gobierno Nacional ha determinado otorgar como garantías,</w:t>
      </w:r>
      <w:r w:rsidRPr="0082433E">
        <w:rPr>
          <w:rFonts w:ascii="Arial" w:eastAsia="Times New Roman" w:hAnsi="Arial" w:cs="Arial"/>
          <w:color w:val="201F1E"/>
          <w:lang w:val="es-CO"/>
        </w:rPr>
        <w:br/>
        <w:t>a través del Fondo? ¿Cómo van a poder finalmente las personas de menores</w:t>
      </w:r>
      <w:r w:rsidRPr="0082433E">
        <w:rPr>
          <w:rFonts w:ascii="Arial" w:eastAsia="Times New Roman" w:hAnsi="Arial" w:cs="Arial"/>
          <w:color w:val="201F1E"/>
          <w:lang w:val="es-CO"/>
        </w:rPr>
        <w:br/>
        <w:t xml:space="preserve">ingresos o de menor capacidad de respaldo ante el </w:t>
      </w:r>
      <w:r w:rsidR="007D2184" w:rsidRPr="0082433E">
        <w:rPr>
          <w:rFonts w:ascii="Arial" w:eastAsia="Times New Roman" w:hAnsi="Arial" w:cs="Arial"/>
          <w:color w:val="201F1E"/>
          <w:lang w:val="es-CO"/>
        </w:rPr>
        <w:t>sector financiero, acceder a los</w:t>
      </w:r>
      <w:r w:rsidRPr="0082433E">
        <w:rPr>
          <w:rFonts w:ascii="Arial" w:eastAsia="Times New Roman" w:hAnsi="Arial" w:cs="Arial"/>
          <w:color w:val="201F1E"/>
          <w:lang w:val="es-CO"/>
        </w:rPr>
        <w:br/>
        <w:t>créditos que requieren, con el otorgamiento de la garantía?</w:t>
      </w:r>
    </w:p>
    <w:p w:rsidR="007D2184" w:rsidRPr="0082433E" w:rsidRDefault="00C378C9" w:rsidP="007D2184">
      <w:p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br/>
      </w:r>
      <w:r w:rsidR="007D2184" w:rsidRPr="0082433E">
        <w:rPr>
          <w:rFonts w:ascii="Arial" w:eastAsia="Times New Roman" w:hAnsi="Arial" w:cs="Arial"/>
          <w:color w:val="201F1E"/>
          <w:lang w:val="es-CO"/>
        </w:rPr>
        <w:t>PRESIDENTE DE ASOBANCARIA</w:t>
      </w:r>
      <w:r w:rsidRPr="0082433E">
        <w:rPr>
          <w:rFonts w:ascii="Arial" w:eastAsia="Times New Roman" w:hAnsi="Arial" w:cs="Arial"/>
          <w:color w:val="201F1E"/>
          <w:lang w:val="es-CO"/>
        </w:rPr>
        <w:t xml:space="preserve"> </w:t>
      </w:r>
    </w:p>
    <w:p w:rsidR="0082433E" w:rsidRPr="0082433E" w:rsidRDefault="00C378C9" w:rsidP="0082433E">
      <w:pPr>
        <w:pStyle w:val="Prrafodelista"/>
        <w:numPr>
          <w:ilvl w:val="0"/>
          <w:numId w:val="16"/>
        </w:num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En reciente entrevista concedida a los medios de comunicación, hizo referencia a</w:t>
      </w:r>
      <w:r w:rsidRPr="0082433E">
        <w:rPr>
          <w:rFonts w:ascii="Arial" w:eastAsia="Times New Roman" w:hAnsi="Arial" w:cs="Arial"/>
          <w:color w:val="201F1E"/>
          <w:lang w:val="es-CO"/>
        </w:rPr>
        <w:br/>
        <w:t>ciertos cuidados que el sector financiero debe tener para el manejo de créditos en</w:t>
      </w:r>
      <w:r w:rsidR="0082433E" w:rsidRPr="0082433E">
        <w:rPr>
          <w:rFonts w:ascii="Arial" w:eastAsia="Times New Roman" w:hAnsi="Arial" w:cs="Arial"/>
          <w:color w:val="201F1E"/>
          <w:lang w:val="es-CO"/>
        </w:rPr>
        <w:t xml:space="preserve"> </w:t>
      </w:r>
      <w:r w:rsidRPr="0082433E">
        <w:rPr>
          <w:rFonts w:ascii="Arial" w:eastAsia="Times New Roman" w:hAnsi="Arial" w:cs="Arial"/>
          <w:color w:val="201F1E"/>
          <w:lang w:val="es-CO"/>
        </w:rPr>
        <w:t>estos momentos de emergencia sanitaria, por cuanto, según su dicho, los recursos</w:t>
      </w:r>
      <w:r w:rsidRPr="0082433E">
        <w:rPr>
          <w:rFonts w:ascii="Arial" w:eastAsia="Times New Roman" w:hAnsi="Arial" w:cs="Arial"/>
          <w:color w:val="201F1E"/>
          <w:lang w:val="es-CO"/>
        </w:rPr>
        <w:br/>
        <w:t>que manejan, son de los ahorradores.</w:t>
      </w:r>
    </w:p>
    <w:p w:rsidR="0082433E" w:rsidRPr="0082433E" w:rsidRDefault="00C378C9" w:rsidP="0082433E">
      <w:pPr>
        <w:pStyle w:val="Prrafodelista"/>
        <w:shd w:val="clear" w:color="auto" w:fill="FFFFFF"/>
        <w:spacing w:after="0" w:line="240" w:lineRule="auto"/>
        <w:jc w:val="both"/>
        <w:textAlignment w:val="baseline"/>
        <w:rPr>
          <w:rFonts w:ascii="Arial" w:eastAsia="Times New Roman" w:hAnsi="Arial" w:cs="Arial"/>
          <w:color w:val="201F1E"/>
          <w:lang w:val="es-CO"/>
        </w:rPr>
      </w:pPr>
      <w:r w:rsidRPr="00C378C9">
        <w:rPr>
          <w:rFonts w:ascii="Arial" w:eastAsia="Times New Roman" w:hAnsi="Arial" w:cs="Arial"/>
          <w:color w:val="201F1E"/>
          <w:lang w:val="es-CO"/>
        </w:rPr>
        <w:t>Como las cuantiosas utilidades del sector no son de los ahorradores, sino de los</w:t>
      </w:r>
      <w:r w:rsidRPr="00C378C9">
        <w:rPr>
          <w:rFonts w:ascii="Arial" w:eastAsia="Times New Roman" w:hAnsi="Arial" w:cs="Arial"/>
          <w:color w:val="201F1E"/>
          <w:lang w:val="es-CO"/>
        </w:rPr>
        <w:br/>
        <w:t>propietarios de los bancos, ¿por qué el sector financiero no ha manifestado</w:t>
      </w:r>
      <w:r w:rsidRPr="00C378C9">
        <w:rPr>
          <w:rFonts w:ascii="Arial" w:eastAsia="Times New Roman" w:hAnsi="Arial" w:cs="Arial"/>
          <w:color w:val="201F1E"/>
          <w:lang w:val="es-CO"/>
        </w:rPr>
        <w:br/>
      </w:r>
      <w:r w:rsidRPr="00C378C9">
        <w:rPr>
          <w:rFonts w:ascii="Arial" w:eastAsia="Times New Roman" w:hAnsi="Arial" w:cs="Arial"/>
          <w:color w:val="201F1E"/>
          <w:lang w:val="es-CO"/>
        </w:rPr>
        <w:lastRenderedPageBreak/>
        <w:t>ninguna intervención real y directa que contribuya de manera efectiva al</w:t>
      </w:r>
      <w:r w:rsidRPr="00C378C9">
        <w:rPr>
          <w:rFonts w:ascii="Arial" w:eastAsia="Times New Roman" w:hAnsi="Arial" w:cs="Arial"/>
          <w:color w:val="201F1E"/>
          <w:lang w:val="es-CO"/>
        </w:rPr>
        <w:br/>
        <w:t>acompañamiento que requieren todos los usuarios en este momento de crisis?</w:t>
      </w:r>
    </w:p>
    <w:p w:rsidR="0082433E" w:rsidRPr="0082433E" w:rsidRDefault="00C378C9" w:rsidP="0082433E">
      <w:pPr>
        <w:pStyle w:val="Prrafodelista"/>
        <w:numPr>
          <w:ilvl w:val="0"/>
          <w:numId w:val="16"/>
        </w:num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La gran mayoría de bancos han acordado con sus clientes, bien por solicitud directa</w:t>
      </w:r>
      <w:r w:rsidRPr="0082433E">
        <w:rPr>
          <w:rFonts w:ascii="Arial" w:eastAsia="Times New Roman" w:hAnsi="Arial" w:cs="Arial"/>
          <w:color w:val="201F1E"/>
          <w:lang w:val="es-CO"/>
        </w:rPr>
        <w:br/>
        <w:t>de ellos o bien por iniciativa de la entidad, aplazamiento en el pago de sus</w:t>
      </w:r>
      <w:r w:rsidRPr="0082433E">
        <w:rPr>
          <w:rFonts w:ascii="Arial" w:eastAsia="Times New Roman" w:hAnsi="Arial" w:cs="Arial"/>
          <w:color w:val="201F1E"/>
          <w:lang w:val="es-CO"/>
        </w:rPr>
        <w:br/>
        <w:t>obligaciones por un tiempo determinado, ¿el costo financiero de esos</w:t>
      </w:r>
      <w:r w:rsidRPr="0082433E">
        <w:rPr>
          <w:rFonts w:ascii="Arial" w:eastAsia="Times New Roman" w:hAnsi="Arial" w:cs="Arial"/>
          <w:color w:val="201F1E"/>
          <w:lang w:val="es-CO"/>
        </w:rPr>
        <w:br/>
        <w:t>aplazamientos, quien lo asumirá?</w:t>
      </w:r>
    </w:p>
    <w:p w:rsidR="00C378C9" w:rsidRPr="0082433E" w:rsidRDefault="00C378C9" w:rsidP="0082433E">
      <w:pPr>
        <w:pStyle w:val="Prrafodelista"/>
        <w:numPr>
          <w:ilvl w:val="0"/>
          <w:numId w:val="16"/>
        </w:numPr>
        <w:shd w:val="clear" w:color="auto" w:fill="FFFFFF"/>
        <w:spacing w:after="0" w:line="240" w:lineRule="auto"/>
        <w:jc w:val="both"/>
        <w:textAlignment w:val="baseline"/>
        <w:rPr>
          <w:rFonts w:ascii="Arial" w:eastAsia="Times New Roman" w:hAnsi="Arial" w:cs="Arial"/>
          <w:color w:val="201F1E"/>
          <w:lang w:val="es-CO"/>
        </w:rPr>
      </w:pPr>
      <w:r w:rsidRPr="0082433E">
        <w:rPr>
          <w:rFonts w:ascii="Arial" w:eastAsia="Times New Roman" w:hAnsi="Arial" w:cs="Arial"/>
          <w:color w:val="201F1E"/>
          <w:lang w:val="es-CO"/>
        </w:rPr>
        <w:t>¿Por qué desde el sector financiero no se toma, en este momento, la iniciativa de</w:t>
      </w:r>
      <w:r w:rsidRPr="0082433E">
        <w:rPr>
          <w:rFonts w:ascii="Arial" w:eastAsia="Times New Roman" w:hAnsi="Arial" w:cs="Arial"/>
          <w:color w:val="201F1E"/>
          <w:lang w:val="es-CO"/>
        </w:rPr>
        <w:br/>
        <w:t>solicitar el aplazamiento o el desmonte del 4 x mil que tanto daño le hace a los</w:t>
      </w:r>
      <w:r w:rsidRPr="0082433E">
        <w:rPr>
          <w:rFonts w:ascii="Arial" w:eastAsia="Times New Roman" w:hAnsi="Arial" w:cs="Arial"/>
          <w:color w:val="201F1E"/>
          <w:lang w:val="es-CO"/>
        </w:rPr>
        <w:br/>
        <w:t>usuarios del sector y a la economía en general?</w:t>
      </w:r>
    </w:p>
    <w:p w:rsidR="00C378C9" w:rsidRPr="00C378C9" w:rsidRDefault="00C378C9" w:rsidP="00C378C9">
      <w:pPr>
        <w:shd w:val="clear" w:color="auto" w:fill="FFFFFF"/>
        <w:spacing w:after="0" w:line="240" w:lineRule="auto"/>
        <w:jc w:val="both"/>
        <w:textAlignment w:val="baseline"/>
        <w:rPr>
          <w:rFonts w:ascii="Arial" w:eastAsia="Times New Roman" w:hAnsi="Arial" w:cs="Arial"/>
          <w:color w:val="201F1E"/>
          <w:lang w:val="es-CO"/>
        </w:rPr>
      </w:pPr>
    </w:p>
    <w:p w:rsidR="00BB6966" w:rsidRPr="0082433E" w:rsidRDefault="00461480" w:rsidP="00F25D30">
      <w:pPr>
        <w:spacing w:after="0"/>
        <w:jc w:val="center"/>
        <w:rPr>
          <w:rFonts w:ascii="Arial" w:hAnsi="Arial" w:cs="Arial"/>
        </w:rPr>
      </w:pPr>
      <w:r w:rsidRPr="0082433E">
        <w:rPr>
          <w:rFonts w:ascii="Arial" w:hAnsi="Arial" w:cs="Arial"/>
        </w:rPr>
        <w:t>II</w:t>
      </w:r>
      <w:r w:rsidR="000954D3" w:rsidRPr="0082433E">
        <w:rPr>
          <w:rFonts w:ascii="Arial" w:hAnsi="Arial" w:cs="Arial"/>
        </w:rPr>
        <w:t>I</w:t>
      </w:r>
    </w:p>
    <w:p w:rsidR="003E69CC" w:rsidRPr="0082433E" w:rsidRDefault="002A08E4" w:rsidP="007C42D5">
      <w:pPr>
        <w:spacing w:after="0"/>
        <w:jc w:val="center"/>
        <w:rPr>
          <w:rFonts w:ascii="Arial" w:hAnsi="Arial" w:cs="Arial"/>
          <w:iCs/>
        </w:rPr>
      </w:pPr>
      <w:r w:rsidRPr="0082433E">
        <w:rPr>
          <w:rFonts w:ascii="Arial" w:hAnsi="Arial" w:cs="Arial"/>
          <w:iCs/>
        </w:rPr>
        <w:t>LO QUE PROPONGAN LOS HONORABLES SENADORES</w:t>
      </w:r>
    </w:p>
    <w:p w:rsidR="003E69CC" w:rsidRPr="0082433E" w:rsidRDefault="003E69CC" w:rsidP="003E69CC">
      <w:pPr>
        <w:spacing w:after="0"/>
        <w:rPr>
          <w:rFonts w:ascii="Arial" w:hAnsi="Arial" w:cs="Arial"/>
          <w:iCs/>
        </w:rPr>
      </w:pPr>
    </w:p>
    <w:p w:rsidR="00D2758C" w:rsidRPr="0082433E" w:rsidRDefault="00D2758C" w:rsidP="00BB6966">
      <w:pPr>
        <w:spacing w:after="0"/>
        <w:jc w:val="center"/>
        <w:rPr>
          <w:rFonts w:ascii="Arial" w:hAnsi="Arial" w:cs="Arial"/>
          <w:iCs/>
        </w:rPr>
      </w:pPr>
    </w:p>
    <w:p w:rsidR="00AE490C" w:rsidRPr="0082433E" w:rsidRDefault="00F25D30" w:rsidP="00BB6966">
      <w:pPr>
        <w:spacing w:after="0"/>
        <w:jc w:val="center"/>
        <w:rPr>
          <w:rFonts w:ascii="Arial" w:hAnsi="Arial" w:cs="Arial"/>
          <w:iCs/>
        </w:rPr>
      </w:pPr>
      <w:r w:rsidRPr="0082433E">
        <w:rPr>
          <w:rFonts w:ascii="Arial" w:hAnsi="Arial" w:cs="Arial"/>
          <w:iCs/>
        </w:rPr>
        <w:t>I</w:t>
      </w:r>
      <w:r w:rsidR="003E69CC" w:rsidRPr="0082433E">
        <w:rPr>
          <w:rFonts w:ascii="Arial" w:hAnsi="Arial" w:cs="Arial"/>
          <w:iCs/>
        </w:rPr>
        <w:t>V</w:t>
      </w:r>
    </w:p>
    <w:p w:rsidR="002A08E4" w:rsidRPr="0082433E" w:rsidRDefault="002A08E4" w:rsidP="002A08E4">
      <w:pPr>
        <w:spacing w:after="0"/>
        <w:jc w:val="center"/>
        <w:rPr>
          <w:rFonts w:ascii="Arial" w:hAnsi="Arial" w:cs="Arial"/>
          <w:iCs/>
        </w:rPr>
      </w:pPr>
      <w:r w:rsidRPr="0082433E">
        <w:rPr>
          <w:rFonts w:ascii="Arial" w:hAnsi="Arial" w:cs="Arial"/>
          <w:iCs/>
        </w:rPr>
        <w:t>NEGOCIOS SUSTANCIADOS POR LA PRESIDENCIA</w:t>
      </w:r>
    </w:p>
    <w:p w:rsidR="00574FEA" w:rsidRDefault="00574FEA" w:rsidP="002F24B4">
      <w:pPr>
        <w:spacing w:after="0"/>
        <w:jc w:val="center"/>
        <w:rPr>
          <w:rFonts w:ascii="Arial" w:hAnsi="Arial" w:cs="Arial"/>
          <w:iCs/>
        </w:rPr>
      </w:pPr>
    </w:p>
    <w:p w:rsidR="004B656F" w:rsidRDefault="004B656F" w:rsidP="002F24B4">
      <w:pPr>
        <w:spacing w:after="0"/>
        <w:jc w:val="center"/>
        <w:rPr>
          <w:rFonts w:ascii="Arial" w:hAnsi="Arial" w:cs="Arial"/>
          <w:iCs/>
        </w:rPr>
      </w:pPr>
    </w:p>
    <w:p w:rsidR="00F25D30" w:rsidRDefault="00F25D30" w:rsidP="002F24B4">
      <w:pPr>
        <w:spacing w:after="0"/>
        <w:jc w:val="center"/>
        <w:rPr>
          <w:rFonts w:ascii="Arial" w:hAnsi="Arial" w:cs="Arial"/>
          <w:iCs/>
        </w:rPr>
      </w:pPr>
    </w:p>
    <w:p w:rsidR="00BD5736" w:rsidRDefault="00BD5736" w:rsidP="002F24B4">
      <w:pPr>
        <w:spacing w:after="0"/>
        <w:jc w:val="center"/>
        <w:rPr>
          <w:rFonts w:ascii="Arial" w:hAnsi="Arial" w:cs="Arial"/>
          <w:iCs/>
        </w:rPr>
      </w:pPr>
    </w:p>
    <w:p w:rsidR="00BD5736" w:rsidRPr="00D2758C" w:rsidRDefault="00BD5736" w:rsidP="002F24B4">
      <w:pPr>
        <w:spacing w:after="0"/>
        <w:jc w:val="center"/>
        <w:rPr>
          <w:rFonts w:ascii="Arial" w:hAnsi="Arial" w:cs="Arial"/>
          <w:iCs/>
        </w:rPr>
      </w:pPr>
    </w:p>
    <w:p w:rsidR="00D2758C" w:rsidRPr="00D2758C" w:rsidRDefault="00D2758C" w:rsidP="002F24B4">
      <w:pPr>
        <w:spacing w:after="0"/>
        <w:jc w:val="center"/>
        <w:rPr>
          <w:rFonts w:ascii="Arial" w:hAnsi="Arial" w:cs="Arial"/>
          <w:iCs/>
        </w:rPr>
      </w:pPr>
    </w:p>
    <w:p w:rsidR="00D2758C" w:rsidRPr="00D2758C" w:rsidRDefault="00D2758C" w:rsidP="002F24B4">
      <w:pPr>
        <w:spacing w:after="0"/>
        <w:jc w:val="center"/>
        <w:rPr>
          <w:rFonts w:ascii="Arial" w:hAnsi="Arial" w:cs="Arial"/>
          <w:b/>
          <w:iCs/>
        </w:rPr>
      </w:pPr>
      <w:r w:rsidRPr="00D2758C">
        <w:rPr>
          <w:rFonts w:ascii="Arial" w:hAnsi="Arial" w:cs="Arial"/>
          <w:b/>
          <w:iCs/>
        </w:rPr>
        <w:t>RAFAEL OYOLA ORDOSGOITIA</w:t>
      </w:r>
    </w:p>
    <w:p w:rsidR="00D2758C" w:rsidRPr="00D2758C" w:rsidRDefault="00D2758C" w:rsidP="002F24B4">
      <w:pPr>
        <w:spacing w:after="0"/>
        <w:jc w:val="center"/>
        <w:rPr>
          <w:rFonts w:ascii="Arial" w:hAnsi="Arial" w:cs="Arial"/>
          <w:iCs/>
        </w:rPr>
      </w:pPr>
      <w:r w:rsidRPr="00D2758C">
        <w:rPr>
          <w:rFonts w:ascii="Arial" w:hAnsi="Arial" w:cs="Arial"/>
          <w:iCs/>
        </w:rPr>
        <w:t>Secretario</w:t>
      </w:r>
    </w:p>
    <w:sectPr w:rsidR="00D2758C" w:rsidRPr="00D2758C" w:rsidSect="00C378C9">
      <w:headerReference w:type="default" r:id="rId9"/>
      <w:footerReference w:type="default" r:id="rId10"/>
      <w:pgSz w:w="12242" w:h="15842" w:code="1"/>
      <w:pgMar w:top="1701" w:right="1327"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2562" w:rsidRDefault="006D2562">
      <w:pPr>
        <w:spacing w:after="0" w:line="240" w:lineRule="auto"/>
      </w:pPr>
      <w:r>
        <w:separator/>
      </w:r>
    </w:p>
  </w:endnote>
  <w:endnote w:type="continuationSeparator" w:id="0">
    <w:p w:rsidR="006D2562" w:rsidRDefault="006D25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E16" w:rsidRPr="001B4E16" w:rsidRDefault="00226E7C" w:rsidP="001B4E16">
    <w:pPr>
      <w:pStyle w:val="Piedepgina"/>
      <w:jc w:val="center"/>
      <w:rPr>
        <w:sz w:val="20"/>
        <w:szCs w:val="20"/>
      </w:rPr>
    </w:pPr>
    <w:r>
      <w:rPr>
        <w:noProof/>
        <w:sz w:val="20"/>
        <w:szCs w:val="20"/>
        <w:lang w:val="es-CO" w:eastAsia="es-CO"/>
      </w:rPr>
      <w:drawing>
        <wp:inline distT="0" distB="0" distL="0" distR="0" wp14:anchorId="185177DF" wp14:editId="08705898">
          <wp:extent cx="3114675" cy="26670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rsidR="001B4E16" w:rsidRPr="001B4E16" w:rsidRDefault="00226E7C" w:rsidP="001B4E16">
    <w:pPr>
      <w:pStyle w:val="Piedepgina"/>
      <w:jc w:val="center"/>
      <w:rPr>
        <w:sz w:val="20"/>
        <w:szCs w:val="20"/>
      </w:rPr>
    </w:pPr>
    <w:r w:rsidRPr="001B4E16">
      <w:rPr>
        <w:sz w:val="20"/>
        <w:szCs w:val="20"/>
      </w:rPr>
      <w:t>Edificio Nuevo del Congreso – Carrera7 No.8-68 Ofc.234</w:t>
    </w:r>
  </w:p>
  <w:p w:rsidR="001B4E16" w:rsidRPr="001B4E16" w:rsidRDefault="00226E7C" w:rsidP="001B4E16">
    <w:pPr>
      <w:pStyle w:val="Piedepgina"/>
      <w:jc w:val="center"/>
      <w:rPr>
        <w:sz w:val="20"/>
        <w:szCs w:val="20"/>
      </w:rPr>
    </w:pPr>
    <w:r w:rsidRPr="001B4E16">
      <w:rPr>
        <w:sz w:val="20"/>
        <w:szCs w:val="20"/>
      </w:rPr>
      <w:t>Tel: 3824212 Fax: 3824216</w:t>
    </w:r>
  </w:p>
  <w:p w:rsidR="001B4E16" w:rsidRPr="001B4E16" w:rsidRDefault="00226E7C" w:rsidP="001B4E16">
    <w:pPr>
      <w:pStyle w:val="Piedepgina"/>
      <w:jc w:val="center"/>
      <w:rPr>
        <w:b/>
      </w:rPr>
    </w:pPr>
    <w:r w:rsidRPr="001B4E16">
      <w:rPr>
        <w:sz w:val="20"/>
        <w:szCs w:val="20"/>
      </w:rPr>
      <w:t>www.senado.gov.co</w:t>
    </w:r>
  </w:p>
  <w:p w:rsidR="001B4E16" w:rsidRDefault="006D256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2562" w:rsidRDefault="006D2562">
      <w:pPr>
        <w:spacing w:after="0" w:line="240" w:lineRule="auto"/>
      </w:pPr>
      <w:r>
        <w:separator/>
      </w:r>
    </w:p>
  </w:footnote>
  <w:footnote w:type="continuationSeparator" w:id="0">
    <w:p w:rsidR="006D2562" w:rsidRDefault="006D256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1E60" w:rsidRDefault="00226E7C" w:rsidP="00BA1E60">
    <w:pPr>
      <w:pStyle w:val="Encabezado"/>
      <w:jc w:val="center"/>
      <w:rPr>
        <w:b/>
        <w:i/>
      </w:rPr>
    </w:pPr>
    <w:r>
      <w:rPr>
        <w:b/>
        <w:i/>
        <w:noProof/>
        <w:lang w:val="es-CO" w:eastAsia="es-CO"/>
      </w:rPr>
      <w:drawing>
        <wp:inline distT="0" distB="0" distL="0" distR="0" wp14:anchorId="6CB1B1A3" wp14:editId="77F8A150">
          <wp:extent cx="2307236" cy="646982"/>
          <wp:effectExtent l="0" t="0" r="0" b="127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24100" cy="651711"/>
                  </a:xfrm>
                  <a:prstGeom prst="rect">
                    <a:avLst/>
                  </a:prstGeom>
                  <a:noFill/>
                  <a:ln>
                    <a:noFill/>
                  </a:ln>
                </pic:spPr>
              </pic:pic>
            </a:graphicData>
          </a:graphic>
        </wp:inline>
      </w:drawing>
    </w:r>
  </w:p>
  <w:p w:rsidR="0082433E" w:rsidRPr="0082433E" w:rsidRDefault="0082433E" w:rsidP="00BA1E60">
    <w:pPr>
      <w:pStyle w:val="Encabezado"/>
      <w:jc w:val="center"/>
      <w:rPr>
        <w:b/>
        <w:i/>
        <w:sz w:val="12"/>
      </w:rPr>
    </w:pPr>
  </w:p>
  <w:p w:rsidR="00BA1E60" w:rsidRPr="00A766E4" w:rsidRDefault="00A766E4" w:rsidP="00BA1E60">
    <w:pPr>
      <w:pStyle w:val="Encabezado"/>
      <w:jc w:val="center"/>
      <w:rPr>
        <w:rFonts w:ascii="Arial" w:hAnsi="Arial" w:cs="Arial"/>
        <w:b/>
        <w:sz w:val="20"/>
        <w:szCs w:val="20"/>
      </w:rPr>
    </w:pPr>
    <w:r w:rsidRPr="00A766E4">
      <w:rPr>
        <w:rFonts w:ascii="Arial" w:hAnsi="Arial" w:cs="Arial"/>
        <w:b/>
        <w:sz w:val="20"/>
        <w:szCs w:val="20"/>
      </w:rPr>
      <w:t>COMISIÓN TERCERA CONSTITUCIONAL PERMANENTE</w:t>
    </w:r>
  </w:p>
  <w:p w:rsidR="00BA1E60" w:rsidRPr="0082433E" w:rsidRDefault="006D2562">
    <w:pPr>
      <w:pStyle w:val="Encabezado"/>
      <w:rPr>
        <w:sz w:val="1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C1EDB"/>
    <w:multiLevelType w:val="hybridMultilevel"/>
    <w:tmpl w:val="F23A1C54"/>
    <w:lvl w:ilvl="0" w:tplc="E0EA2A8E">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
    <w:nsid w:val="09D44577"/>
    <w:multiLevelType w:val="hybridMultilevel"/>
    <w:tmpl w:val="EAB6EF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E053FD"/>
    <w:multiLevelType w:val="hybridMultilevel"/>
    <w:tmpl w:val="42D2DD12"/>
    <w:lvl w:ilvl="0" w:tplc="5E30DBAE">
      <w:start w:val="35"/>
      <w:numFmt w:val="decimal"/>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3">
    <w:nsid w:val="11035E4E"/>
    <w:multiLevelType w:val="hybridMultilevel"/>
    <w:tmpl w:val="6D688A58"/>
    <w:lvl w:ilvl="0" w:tplc="1EF27502">
      <w:start w:val="25"/>
      <w:numFmt w:val="decimal"/>
      <w:lvlText w:val="%1"/>
      <w:lvlJc w:val="left"/>
      <w:pPr>
        <w:tabs>
          <w:tab w:val="num" w:pos="786"/>
        </w:tabs>
        <w:ind w:left="786" w:hanging="360"/>
      </w:pPr>
      <w:rPr>
        <w:rFonts w:hint="default"/>
      </w:rPr>
    </w:lvl>
    <w:lvl w:ilvl="1" w:tplc="0C0A0019" w:tentative="1">
      <w:start w:val="1"/>
      <w:numFmt w:val="lowerLetter"/>
      <w:lvlText w:val="%2."/>
      <w:lvlJc w:val="left"/>
      <w:pPr>
        <w:tabs>
          <w:tab w:val="num" w:pos="1506"/>
        </w:tabs>
        <w:ind w:left="1506" w:hanging="360"/>
      </w:pPr>
    </w:lvl>
    <w:lvl w:ilvl="2" w:tplc="0C0A001B" w:tentative="1">
      <w:start w:val="1"/>
      <w:numFmt w:val="lowerRoman"/>
      <w:lvlText w:val="%3."/>
      <w:lvlJc w:val="right"/>
      <w:pPr>
        <w:tabs>
          <w:tab w:val="num" w:pos="2226"/>
        </w:tabs>
        <w:ind w:left="2226" w:hanging="180"/>
      </w:pPr>
    </w:lvl>
    <w:lvl w:ilvl="3" w:tplc="0C0A000F" w:tentative="1">
      <w:start w:val="1"/>
      <w:numFmt w:val="decimal"/>
      <w:lvlText w:val="%4."/>
      <w:lvlJc w:val="left"/>
      <w:pPr>
        <w:tabs>
          <w:tab w:val="num" w:pos="2946"/>
        </w:tabs>
        <w:ind w:left="2946" w:hanging="360"/>
      </w:pPr>
    </w:lvl>
    <w:lvl w:ilvl="4" w:tplc="0C0A0019" w:tentative="1">
      <w:start w:val="1"/>
      <w:numFmt w:val="lowerLetter"/>
      <w:lvlText w:val="%5."/>
      <w:lvlJc w:val="left"/>
      <w:pPr>
        <w:tabs>
          <w:tab w:val="num" w:pos="3666"/>
        </w:tabs>
        <w:ind w:left="3666" w:hanging="360"/>
      </w:pPr>
    </w:lvl>
    <w:lvl w:ilvl="5" w:tplc="0C0A001B" w:tentative="1">
      <w:start w:val="1"/>
      <w:numFmt w:val="lowerRoman"/>
      <w:lvlText w:val="%6."/>
      <w:lvlJc w:val="right"/>
      <w:pPr>
        <w:tabs>
          <w:tab w:val="num" w:pos="4386"/>
        </w:tabs>
        <w:ind w:left="4386" w:hanging="180"/>
      </w:pPr>
    </w:lvl>
    <w:lvl w:ilvl="6" w:tplc="0C0A000F" w:tentative="1">
      <w:start w:val="1"/>
      <w:numFmt w:val="decimal"/>
      <w:lvlText w:val="%7."/>
      <w:lvlJc w:val="left"/>
      <w:pPr>
        <w:tabs>
          <w:tab w:val="num" w:pos="5106"/>
        </w:tabs>
        <w:ind w:left="5106" w:hanging="360"/>
      </w:pPr>
    </w:lvl>
    <w:lvl w:ilvl="7" w:tplc="0C0A0019" w:tentative="1">
      <w:start w:val="1"/>
      <w:numFmt w:val="lowerLetter"/>
      <w:lvlText w:val="%8."/>
      <w:lvlJc w:val="left"/>
      <w:pPr>
        <w:tabs>
          <w:tab w:val="num" w:pos="5826"/>
        </w:tabs>
        <w:ind w:left="5826" w:hanging="360"/>
      </w:pPr>
    </w:lvl>
    <w:lvl w:ilvl="8" w:tplc="0C0A001B" w:tentative="1">
      <w:start w:val="1"/>
      <w:numFmt w:val="lowerRoman"/>
      <w:lvlText w:val="%9."/>
      <w:lvlJc w:val="right"/>
      <w:pPr>
        <w:tabs>
          <w:tab w:val="num" w:pos="6546"/>
        </w:tabs>
        <w:ind w:left="6546" w:hanging="180"/>
      </w:pPr>
    </w:lvl>
  </w:abstractNum>
  <w:abstractNum w:abstractNumId="4">
    <w:nsid w:val="236A46B3"/>
    <w:multiLevelType w:val="hybridMultilevel"/>
    <w:tmpl w:val="19564728"/>
    <w:lvl w:ilvl="0" w:tplc="1D467836">
      <w:start w:val="1"/>
      <w:numFmt w:val="decimal"/>
      <w:lvlText w:val="%1."/>
      <w:lvlJc w:val="left"/>
      <w:pPr>
        <w:ind w:left="765" w:hanging="40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F42391E"/>
    <w:multiLevelType w:val="hybridMultilevel"/>
    <w:tmpl w:val="6C20783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3237C6F"/>
    <w:multiLevelType w:val="hybridMultilevel"/>
    <w:tmpl w:val="936C2DF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9424FA0"/>
    <w:multiLevelType w:val="hybridMultilevel"/>
    <w:tmpl w:val="CCD244C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3F235782"/>
    <w:multiLevelType w:val="hybridMultilevel"/>
    <w:tmpl w:val="A98CFA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414A6516"/>
    <w:multiLevelType w:val="hybridMultilevel"/>
    <w:tmpl w:val="61628746"/>
    <w:lvl w:ilvl="0" w:tplc="04090011">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23C441D"/>
    <w:multiLevelType w:val="hybridMultilevel"/>
    <w:tmpl w:val="EB32A1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75E2349"/>
    <w:multiLevelType w:val="hybridMultilevel"/>
    <w:tmpl w:val="C7464742"/>
    <w:lvl w:ilvl="0" w:tplc="2D5EBDE0">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2">
    <w:nsid w:val="4CED762F"/>
    <w:multiLevelType w:val="hybridMultilevel"/>
    <w:tmpl w:val="E8E09B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EEB49C0"/>
    <w:multiLevelType w:val="hybridMultilevel"/>
    <w:tmpl w:val="A3768E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FD60206"/>
    <w:multiLevelType w:val="hybridMultilevel"/>
    <w:tmpl w:val="CA747C30"/>
    <w:lvl w:ilvl="0" w:tplc="A3DEEAFE">
      <w:start w:val="1"/>
      <w:numFmt w:val="decimalZero"/>
      <w:lvlText w:val="%1"/>
      <w:lvlJc w:val="left"/>
      <w:pPr>
        <w:ind w:left="2070" w:hanging="1650"/>
      </w:pPr>
      <w:rPr>
        <w:rFonts w:hint="default"/>
      </w:rPr>
    </w:lvl>
    <w:lvl w:ilvl="1" w:tplc="0C0A0019" w:tentative="1">
      <w:start w:val="1"/>
      <w:numFmt w:val="lowerLetter"/>
      <w:lvlText w:val="%2."/>
      <w:lvlJc w:val="left"/>
      <w:pPr>
        <w:ind w:left="1500" w:hanging="360"/>
      </w:pPr>
    </w:lvl>
    <w:lvl w:ilvl="2" w:tplc="0C0A001B" w:tentative="1">
      <w:start w:val="1"/>
      <w:numFmt w:val="lowerRoman"/>
      <w:lvlText w:val="%3."/>
      <w:lvlJc w:val="right"/>
      <w:pPr>
        <w:ind w:left="2220" w:hanging="180"/>
      </w:pPr>
    </w:lvl>
    <w:lvl w:ilvl="3" w:tplc="0C0A000F" w:tentative="1">
      <w:start w:val="1"/>
      <w:numFmt w:val="decimal"/>
      <w:lvlText w:val="%4."/>
      <w:lvlJc w:val="left"/>
      <w:pPr>
        <w:ind w:left="2940" w:hanging="360"/>
      </w:pPr>
    </w:lvl>
    <w:lvl w:ilvl="4" w:tplc="0C0A0019" w:tentative="1">
      <w:start w:val="1"/>
      <w:numFmt w:val="lowerLetter"/>
      <w:lvlText w:val="%5."/>
      <w:lvlJc w:val="left"/>
      <w:pPr>
        <w:ind w:left="3660" w:hanging="360"/>
      </w:pPr>
    </w:lvl>
    <w:lvl w:ilvl="5" w:tplc="0C0A001B" w:tentative="1">
      <w:start w:val="1"/>
      <w:numFmt w:val="lowerRoman"/>
      <w:lvlText w:val="%6."/>
      <w:lvlJc w:val="right"/>
      <w:pPr>
        <w:ind w:left="4380" w:hanging="180"/>
      </w:pPr>
    </w:lvl>
    <w:lvl w:ilvl="6" w:tplc="0C0A000F" w:tentative="1">
      <w:start w:val="1"/>
      <w:numFmt w:val="decimal"/>
      <w:lvlText w:val="%7."/>
      <w:lvlJc w:val="left"/>
      <w:pPr>
        <w:ind w:left="5100" w:hanging="360"/>
      </w:pPr>
    </w:lvl>
    <w:lvl w:ilvl="7" w:tplc="0C0A0019" w:tentative="1">
      <w:start w:val="1"/>
      <w:numFmt w:val="lowerLetter"/>
      <w:lvlText w:val="%8."/>
      <w:lvlJc w:val="left"/>
      <w:pPr>
        <w:ind w:left="5820" w:hanging="360"/>
      </w:pPr>
    </w:lvl>
    <w:lvl w:ilvl="8" w:tplc="0C0A001B" w:tentative="1">
      <w:start w:val="1"/>
      <w:numFmt w:val="lowerRoman"/>
      <w:lvlText w:val="%9."/>
      <w:lvlJc w:val="right"/>
      <w:pPr>
        <w:ind w:left="6540" w:hanging="180"/>
      </w:pPr>
    </w:lvl>
  </w:abstractNum>
  <w:abstractNum w:abstractNumId="15">
    <w:nsid w:val="65972726"/>
    <w:multiLevelType w:val="hybridMultilevel"/>
    <w:tmpl w:val="1D6074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7167476B"/>
    <w:multiLevelType w:val="hybridMultilevel"/>
    <w:tmpl w:val="2D5C9A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5AF7B45"/>
    <w:multiLevelType w:val="hybridMultilevel"/>
    <w:tmpl w:val="338A9A08"/>
    <w:lvl w:ilvl="0" w:tplc="5BDA1DB6">
      <w:start w:val="25"/>
      <w:numFmt w:val="decimal"/>
      <w:lvlText w:val="%1"/>
      <w:lvlJc w:val="left"/>
      <w:pPr>
        <w:tabs>
          <w:tab w:val="num" w:pos="2130"/>
        </w:tabs>
        <w:ind w:left="2130" w:hanging="177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3"/>
  </w:num>
  <w:num w:numId="2">
    <w:abstractNumId w:val="17"/>
  </w:num>
  <w:num w:numId="3">
    <w:abstractNumId w:val="2"/>
  </w:num>
  <w:num w:numId="4">
    <w:abstractNumId w:val="14"/>
  </w:num>
  <w:num w:numId="5">
    <w:abstractNumId w:val="8"/>
  </w:num>
  <w:num w:numId="6">
    <w:abstractNumId w:val="15"/>
  </w:num>
  <w:num w:numId="7">
    <w:abstractNumId w:val="5"/>
  </w:num>
  <w:num w:numId="8">
    <w:abstractNumId w:val="7"/>
  </w:num>
  <w:num w:numId="9">
    <w:abstractNumId w:val="9"/>
  </w:num>
  <w:num w:numId="10">
    <w:abstractNumId w:val="6"/>
  </w:num>
  <w:num w:numId="11">
    <w:abstractNumId w:val="1"/>
  </w:num>
  <w:num w:numId="12">
    <w:abstractNumId w:val="12"/>
  </w:num>
  <w:num w:numId="13">
    <w:abstractNumId w:val="4"/>
  </w:num>
  <w:num w:numId="14">
    <w:abstractNumId w:val="10"/>
  </w:num>
  <w:num w:numId="15">
    <w:abstractNumId w:val="16"/>
  </w:num>
  <w:num w:numId="16">
    <w:abstractNumId w:val="13"/>
  </w:num>
  <w:num w:numId="17">
    <w:abstractNumId w:val="0"/>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6E7C"/>
    <w:rsid w:val="00006EA8"/>
    <w:rsid w:val="00021413"/>
    <w:rsid w:val="00026E14"/>
    <w:rsid w:val="00054600"/>
    <w:rsid w:val="00057DE8"/>
    <w:rsid w:val="00076DA6"/>
    <w:rsid w:val="00081EBC"/>
    <w:rsid w:val="000918E3"/>
    <w:rsid w:val="00091C87"/>
    <w:rsid w:val="000954D3"/>
    <w:rsid w:val="000A2954"/>
    <w:rsid w:val="000B38C0"/>
    <w:rsid w:val="000C2687"/>
    <w:rsid w:val="000D5E22"/>
    <w:rsid w:val="000D7CFB"/>
    <w:rsid w:val="000F6334"/>
    <w:rsid w:val="00101D9F"/>
    <w:rsid w:val="0010371C"/>
    <w:rsid w:val="00105AAA"/>
    <w:rsid w:val="0010623F"/>
    <w:rsid w:val="001106F0"/>
    <w:rsid w:val="00130DD3"/>
    <w:rsid w:val="0013427F"/>
    <w:rsid w:val="0014166D"/>
    <w:rsid w:val="00142A3C"/>
    <w:rsid w:val="001526BC"/>
    <w:rsid w:val="00153DD8"/>
    <w:rsid w:val="00157138"/>
    <w:rsid w:val="001578D3"/>
    <w:rsid w:val="00157E02"/>
    <w:rsid w:val="0016462E"/>
    <w:rsid w:val="00165A40"/>
    <w:rsid w:val="001738CA"/>
    <w:rsid w:val="0017498F"/>
    <w:rsid w:val="00177607"/>
    <w:rsid w:val="00182F73"/>
    <w:rsid w:val="00186B48"/>
    <w:rsid w:val="00187FA2"/>
    <w:rsid w:val="001B6543"/>
    <w:rsid w:val="001F6B86"/>
    <w:rsid w:val="002139AA"/>
    <w:rsid w:val="002147ED"/>
    <w:rsid w:val="00226E7C"/>
    <w:rsid w:val="002526D1"/>
    <w:rsid w:val="00275C02"/>
    <w:rsid w:val="0028376F"/>
    <w:rsid w:val="00294BFA"/>
    <w:rsid w:val="002A08E4"/>
    <w:rsid w:val="002A3650"/>
    <w:rsid w:val="002B2476"/>
    <w:rsid w:val="002E485E"/>
    <w:rsid w:val="002F24B4"/>
    <w:rsid w:val="002F6310"/>
    <w:rsid w:val="00340998"/>
    <w:rsid w:val="00341B5B"/>
    <w:rsid w:val="0035760C"/>
    <w:rsid w:val="00365C22"/>
    <w:rsid w:val="003667A6"/>
    <w:rsid w:val="003674CE"/>
    <w:rsid w:val="003707BD"/>
    <w:rsid w:val="00383BF1"/>
    <w:rsid w:val="00391C64"/>
    <w:rsid w:val="00395607"/>
    <w:rsid w:val="00397D60"/>
    <w:rsid w:val="003A2D23"/>
    <w:rsid w:val="003A6548"/>
    <w:rsid w:val="003D0216"/>
    <w:rsid w:val="003D5851"/>
    <w:rsid w:val="003E130B"/>
    <w:rsid w:val="003E69CC"/>
    <w:rsid w:val="004133DC"/>
    <w:rsid w:val="00424EC0"/>
    <w:rsid w:val="0044063D"/>
    <w:rsid w:val="00443EC5"/>
    <w:rsid w:val="00452142"/>
    <w:rsid w:val="0045391F"/>
    <w:rsid w:val="00453C35"/>
    <w:rsid w:val="00455DC8"/>
    <w:rsid w:val="00461480"/>
    <w:rsid w:val="00463170"/>
    <w:rsid w:val="00470016"/>
    <w:rsid w:val="004808AD"/>
    <w:rsid w:val="00482FC6"/>
    <w:rsid w:val="004843D0"/>
    <w:rsid w:val="00490C2F"/>
    <w:rsid w:val="00490D93"/>
    <w:rsid w:val="004945D1"/>
    <w:rsid w:val="004B13C9"/>
    <w:rsid w:val="004B656F"/>
    <w:rsid w:val="004B7551"/>
    <w:rsid w:val="004B7ED3"/>
    <w:rsid w:val="004C0974"/>
    <w:rsid w:val="004C0F45"/>
    <w:rsid w:val="004C2545"/>
    <w:rsid w:val="004D2928"/>
    <w:rsid w:val="004D5991"/>
    <w:rsid w:val="004D7F91"/>
    <w:rsid w:val="004E2D48"/>
    <w:rsid w:val="005008F9"/>
    <w:rsid w:val="0052049F"/>
    <w:rsid w:val="00554C62"/>
    <w:rsid w:val="005571F1"/>
    <w:rsid w:val="00562D44"/>
    <w:rsid w:val="00565DCD"/>
    <w:rsid w:val="0056601A"/>
    <w:rsid w:val="0057318A"/>
    <w:rsid w:val="005739F3"/>
    <w:rsid w:val="00574590"/>
    <w:rsid w:val="00574FEA"/>
    <w:rsid w:val="0058109D"/>
    <w:rsid w:val="00584C00"/>
    <w:rsid w:val="00585F31"/>
    <w:rsid w:val="005A5C0B"/>
    <w:rsid w:val="005A7FE6"/>
    <w:rsid w:val="005B45A1"/>
    <w:rsid w:val="005B4D75"/>
    <w:rsid w:val="005B4F30"/>
    <w:rsid w:val="005B6659"/>
    <w:rsid w:val="005D3456"/>
    <w:rsid w:val="005D647B"/>
    <w:rsid w:val="005D6AC6"/>
    <w:rsid w:val="005E6389"/>
    <w:rsid w:val="005E671F"/>
    <w:rsid w:val="00620550"/>
    <w:rsid w:val="00624CDC"/>
    <w:rsid w:val="00625267"/>
    <w:rsid w:val="006351F1"/>
    <w:rsid w:val="006559CC"/>
    <w:rsid w:val="00655DE0"/>
    <w:rsid w:val="006574F5"/>
    <w:rsid w:val="006646EB"/>
    <w:rsid w:val="00670F77"/>
    <w:rsid w:val="00676D33"/>
    <w:rsid w:val="006849CC"/>
    <w:rsid w:val="00685FAC"/>
    <w:rsid w:val="006B219E"/>
    <w:rsid w:val="006B6800"/>
    <w:rsid w:val="006B6FD1"/>
    <w:rsid w:val="006C4B87"/>
    <w:rsid w:val="006D2562"/>
    <w:rsid w:val="006D309A"/>
    <w:rsid w:val="006D62E5"/>
    <w:rsid w:val="006E5ED5"/>
    <w:rsid w:val="006F2530"/>
    <w:rsid w:val="006F5DAD"/>
    <w:rsid w:val="006F7094"/>
    <w:rsid w:val="0071157E"/>
    <w:rsid w:val="00711B1B"/>
    <w:rsid w:val="0072408E"/>
    <w:rsid w:val="00732A45"/>
    <w:rsid w:val="00735A53"/>
    <w:rsid w:val="00760C6A"/>
    <w:rsid w:val="00760DAC"/>
    <w:rsid w:val="00761075"/>
    <w:rsid w:val="00765DE9"/>
    <w:rsid w:val="007A21F8"/>
    <w:rsid w:val="007C42D5"/>
    <w:rsid w:val="007D2184"/>
    <w:rsid w:val="007D48C2"/>
    <w:rsid w:val="007D6401"/>
    <w:rsid w:val="007F3A71"/>
    <w:rsid w:val="007F4CCA"/>
    <w:rsid w:val="007F7600"/>
    <w:rsid w:val="007F7D5F"/>
    <w:rsid w:val="0080316B"/>
    <w:rsid w:val="0080580C"/>
    <w:rsid w:val="0082433E"/>
    <w:rsid w:val="008458BE"/>
    <w:rsid w:val="008565BC"/>
    <w:rsid w:val="00883760"/>
    <w:rsid w:val="008A74D7"/>
    <w:rsid w:val="008B2250"/>
    <w:rsid w:val="008B61F1"/>
    <w:rsid w:val="008C4AB8"/>
    <w:rsid w:val="008D3B5A"/>
    <w:rsid w:val="008D542D"/>
    <w:rsid w:val="008E2B6A"/>
    <w:rsid w:val="00900526"/>
    <w:rsid w:val="00917062"/>
    <w:rsid w:val="00917828"/>
    <w:rsid w:val="009218AF"/>
    <w:rsid w:val="00944811"/>
    <w:rsid w:val="00953DA0"/>
    <w:rsid w:val="00974965"/>
    <w:rsid w:val="00980326"/>
    <w:rsid w:val="009C19C7"/>
    <w:rsid w:val="009C3411"/>
    <w:rsid w:val="009C7C66"/>
    <w:rsid w:val="009D0BFC"/>
    <w:rsid w:val="009E5B4D"/>
    <w:rsid w:val="009F498F"/>
    <w:rsid w:val="009F49B1"/>
    <w:rsid w:val="009F642C"/>
    <w:rsid w:val="00A20918"/>
    <w:rsid w:val="00A20965"/>
    <w:rsid w:val="00A21F08"/>
    <w:rsid w:val="00A31D5D"/>
    <w:rsid w:val="00A4560B"/>
    <w:rsid w:val="00A509ED"/>
    <w:rsid w:val="00A548E9"/>
    <w:rsid w:val="00A555EC"/>
    <w:rsid w:val="00A56847"/>
    <w:rsid w:val="00A7055B"/>
    <w:rsid w:val="00A71DC6"/>
    <w:rsid w:val="00A766E4"/>
    <w:rsid w:val="00A776C2"/>
    <w:rsid w:val="00A828BA"/>
    <w:rsid w:val="00A850C9"/>
    <w:rsid w:val="00AA22D7"/>
    <w:rsid w:val="00AA42F3"/>
    <w:rsid w:val="00AB2761"/>
    <w:rsid w:val="00AC03A4"/>
    <w:rsid w:val="00AC4478"/>
    <w:rsid w:val="00AD4049"/>
    <w:rsid w:val="00AD442F"/>
    <w:rsid w:val="00AD787E"/>
    <w:rsid w:val="00AD7DE8"/>
    <w:rsid w:val="00AE490C"/>
    <w:rsid w:val="00AF0260"/>
    <w:rsid w:val="00AF1A64"/>
    <w:rsid w:val="00AF2923"/>
    <w:rsid w:val="00B1190F"/>
    <w:rsid w:val="00B3094C"/>
    <w:rsid w:val="00B3747C"/>
    <w:rsid w:val="00B43D5C"/>
    <w:rsid w:val="00B44092"/>
    <w:rsid w:val="00B474B6"/>
    <w:rsid w:val="00B51A0F"/>
    <w:rsid w:val="00B67D8A"/>
    <w:rsid w:val="00B746AC"/>
    <w:rsid w:val="00B748FF"/>
    <w:rsid w:val="00B87F24"/>
    <w:rsid w:val="00B94DF3"/>
    <w:rsid w:val="00BB0EA4"/>
    <w:rsid w:val="00BB3657"/>
    <w:rsid w:val="00BB6966"/>
    <w:rsid w:val="00BC6405"/>
    <w:rsid w:val="00BD1B33"/>
    <w:rsid w:val="00BD1BE4"/>
    <w:rsid w:val="00BD5736"/>
    <w:rsid w:val="00BF1411"/>
    <w:rsid w:val="00BF39A8"/>
    <w:rsid w:val="00BF61FA"/>
    <w:rsid w:val="00C01D8B"/>
    <w:rsid w:val="00C04E61"/>
    <w:rsid w:val="00C05DDE"/>
    <w:rsid w:val="00C14B8C"/>
    <w:rsid w:val="00C25F58"/>
    <w:rsid w:val="00C26242"/>
    <w:rsid w:val="00C2714F"/>
    <w:rsid w:val="00C36F77"/>
    <w:rsid w:val="00C378C9"/>
    <w:rsid w:val="00C3790C"/>
    <w:rsid w:val="00C53791"/>
    <w:rsid w:val="00C53AC6"/>
    <w:rsid w:val="00C679E0"/>
    <w:rsid w:val="00C7397D"/>
    <w:rsid w:val="00C76248"/>
    <w:rsid w:val="00C77685"/>
    <w:rsid w:val="00C84374"/>
    <w:rsid w:val="00C95114"/>
    <w:rsid w:val="00CA1579"/>
    <w:rsid w:val="00CA22D9"/>
    <w:rsid w:val="00CA799D"/>
    <w:rsid w:val="00CB5A03"/>
    <w:rsid w:val="00CC4F25"/>
    <w:rsid w:val="00CC6AAF"/>
    <w:rsid w:val="00CD0E49"/>
    <w:rsid w:val="00CD3AAB"/>
    <w:rsid w:val="00CD4444"/>
    <w:rsid w:val="00CE565F"/>
    <w:rsid w:val="00CF3EA1"/>
    <w:rsid w:val="00CF4166"/>
    <w:rsid w:val="00CF48C6"/>
    <w:rsid w:val="00CF5FB9"/>
    <w:rsid w:val="00D05704"/>
    <w:rsid w:val="00D268F0"/>
    <w:rsid w:val="00D2758C"/>
    <w:rsid w:val="00D60961"/>
    <w:rsid w:val="00D6370D"/>
    <w:rsid w:val="00D77506"/>
    <w:rsid w:val="00D82032"/>
    <w:rsid w:val="00D8446B"/>
    <w:rsid w:val="00D91CE0"/>
    <w:rsid w:val="00DA27E7"/>
    <w:rsid w:val="00DB28C1"/>
    <w:rsid w:val="00DB3DAD"/>
    <w:rsid w:val="00DC51EC"/>
    <w:rsid w:val="00DD1803"/>
    <w:rsid w:val="00DD4351"/>
    <w:rsid w:val="00DE3DDE"/>
    <w:rsid w:val="00DF2DE4"/>
    <w:rsid w:val="00E02E45"/>
    <w:rsid w:val="00E10646"/>
    <w:rsid w:val="00E21767"/>
    <w:rsid w:val="00E26A52"/>
    <w:rsid w:val="00E279BD"/>
    <w:rsid w:val="00E27B50"/>
    <w:rsid w:val="00E27F29"/>
    <w:rsid w:val="00E34037"/>
    <w:rsid w:val="00E37661"/>
    <w:rsid w:val="00E41B8A"/>
    <w:rsid w:val="00E4359A"/>
    <w:rsid w:val="00E63B73"/>
    <w:rsid w:val="00E85068"/>
    <w:rsid w:val="00E90A0F"/>
    <w:rsid w:val="00E96028"/>
    <w:rsid w:val="00EA2711"/>
    <w:rsid w:val="00EB271B"/>
    <w:rsid w:val="00EC07F0"/>
    <w:rsid w:val="00ED1C04"/>
    <w:rsid w:val="00ED3F87"/>
    <w:rsid w:val="00ED53B3"/>
    <w:rsid w:val="00EF1636"/>
    <w:rsid w:val="00EF41EA"/>
    <w:rsid w:val="00F1015F"/>
    <w:rsid w:val="00F118D0"/>
    <w:rsid w:val="00F1647D"/>
    <w:rsid w:val="00F22467"/>
    <w:rsid w:val="00F25D30"/>
    <w:rsid w:val="00F26CB0"/>
    <w:rsid w:val="00F26D95"/>
    <w:rsid w:val="00F34E76"/>
    <w:rsid w:val="00F363B8"/>
    <w:rsid w:val="00F51C0B"/>
    <w:rsid w:val="00F70463"/>
    <w:rsid w:val="00F70A99"/>
    <w:rsid w:val="00F745B4"/>
    <w:rsid w:val="00F95839"/>
    <w:rsid w:val="00F960C5"/>
    <w:rsid w:val="00FA0B6B"/>
    <w:rsid w:val="00FA1C6C"/>
    <w:rsid w:val="00FA5DFD"/>
    <w:rsid w:val="00FC12EA"/>
    <w:rsid w:val="00FC3CBE"/>
    <w:rsid w:val="00FD132F"/>
    <w:rsid w:val="00FD34B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EncabezadoCar">
    <w:name w:val="Encabezado Car"/>
    <w:basedOn w:val="Fuentedeprrafopredeter"/>
    <w:link w:val="Encabezado"/>
    <w:rsid w:val="00226E7C"/>
    <w:rPr>
      <w:rFonts w:ascii="Times New Roman" w:eastAsia="Times New Roman" w:hAnsi="Times New Roman" w:cs="Times New Roman"/>
      <w:sz w:val="24"/>
      <w:szCs w:val="24"/>
      <w:lang w:eastAsia="es-ES"/>
    </w:rPr>
  </w:style>
  <w:style w:type="paragraph" w:styleId="Piedepgina">
    <w:name w:val="footer"/>
    <w:basedOn w:val="Normal"/>
    <w:link w:val="Piedepgina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rsid w:val="00226E7C"/>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226E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6E7C"/>
    <w:rPr>
      <w:rFonts w:ascii="Tahoma" w:hAnsi="Tahoma" w:cs="Tahoma"/>
      <w:sz w:val="16"/>
      <w:szCs w:val="16"/>
    </w:rPr>
  </w:style>
  <w:style w:type="paragraph" w:styleId="Prrafodelista">
    <w:name w:val="List Paragraph"/>
    <w:basedOn w:val="Normal"/>
    <w:uiPriority w:val="34"/>
    <w:qFormat/>
    <w:rsid w:val="00397D60"/>
    <w:pPr>
      <w:ind w:left="720"/>
      <w:contextualSpacing/>
    </w:pPr>
  </w:style>
  <w:style w:type="table" w:styleId="Tablaconcuadrcula">
    <w:name w:val="Table Grid"/>
    <w:basedOn w:val="Tablanormal"/>
    <w:uiPriority w:val="59"/>
    <w:rsid w:val="00391C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1F6B86"/>
    <w:pPr>
      <w:spacing w:after="0" w:line="240" w:lineRule="auto"/>
    </w:pPr>
    <w:rPr>
      <w:lang w:val="es-CO"/>
    </w:rPr>
  </w:style>
  <w:style w:type="paragraph" w:styleId="NormalWeb">
    <w:name w:val="Normal (Web)"/>
    <w:basedOn w:val="Normal"/>
    <w:uiPriority w:val="99"/>
    <w:unhideWhenUsed/>
    <w:rsid w:val="00F1015F"/>
    <w:pPr>
      <w:spacing w:after="0" w:line="300" w:lineRule="auto"/>
      <w:jc w:val="both"/>
    </w:pPr>
    <w:rPr>
      <w:rFonts w:ascii="Times New Roman" w:eastAsia="Times New Roman" w:hAnsi="Times New Roman" w:cs="Times New Roman"/>
      <w:spacing w:val="-2"/>
      <w:sz w:val="24"/>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EncabezadoCar">
    <w:name w:val="Encabezado Car"/>
    <w:basedOn w:val="Fuentedeprrafopredeter"/>
    <w:link w:val="Encabezado"/>
    <w:rsid w:val="00226E7C"/>
    <w:rPr>
      <w:rFonts w:ascii="Times New Roman" w:eastAsia="Times New Roman" w:hAnsi="Times New Roman" w:cs="Times New Roman"/>
      <w:sz w:val="24"/>
      <w:szCs w:val="24"/>
      <w:lang w:eastAsia="es-ES"/>
    </w:rPr>
  </w:style>
  <w:style w:type="paragraph" w:styleId="Piedepgina">
    <w:name w:val="footer"/>
    <w:basedOn w:val="Normal"/>
    <w:link w:val="Piedepgina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rsid w:val="00226E7C"/>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226E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6E7C"/>
    <w:rPr>
      <w:rFonts w:ascii="Tahoma" w:hAnsi="Tahoma" w:cs="Tahoma"/>
      <w:sz w:val="16"/>
      <w:szCs w:val="16"/>
    </w:rPr>
  </w:style>
  <w:style w:type="paragraph" w:styleId="Prrafodelista">
    <w:name w:val="List Paragraph"/>
    <w:basedOn w:val="Normal"/>
    <w:uiPriority w:val="34"/>
    <w:qFormat/>
    <w:rsid w:val="00397D60"/>
    <w:pPr>
      <w:ind w:left="720"/>
      <w:contextualSpacing/>
    </w:pPr>
  </w:style>
  <w:style w:type="table" w:styleId="Tablaconcuadrcula">
    <w:name w:val="Table Grid"/>
    <w:basedOn w:val="Tablanormal"/>
    <w:uiPriority w:val="59"/>
    <w:rsid w:val="00391C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1F6B86"/>
    <w:pPr>
      <w:spacing w:after="0" w:line="240" w:lineRule="auto"/>
    </w:pPr>
    <w:rPr>
      <w:lang w:val="es-CO"/>
    </w:rPr>
  </w:style>
  <w:style w:type="paragraph" w:styleId="NormalWeb">
    <w:name w:val="Normal (Web)"/>
    <w:basedOn w:val="Normal"/>
    <w:uiPriority w:val="99"/>
    <w:unhideWhenUsed/>
    <w:rsid w:val="00F1015F"/>
    <w:pPr>
      <w:spacing w:after="0" w:line="300" w:lineRule="auto"/>
      <w:jc w:val="both"/>
    </w:pPr>
    <w:rPr>
      <w:rFonts w:ascii="Times New Roman" w:eastAsia="Times New Roman" w:hAnsi="Times New Roman" w:cs="Times New Roman"/>
      <w:spacing w:val="-2"/>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4230528">
      <w:bodyDiv w:val="1"/>
      <w:marLeft w:val="0"/>
      <w:marRight w:val="0"/>
      <w:marTop w:val="0"/>
      <w:marBottom w:val="0"/>
      <w:divBdr>
        <w:top w:val="none" w:sz="0" w:space="0" w:color="auto"/>
        <w:left w:val="none" w:sz="0" w:space="0" w:color="auto"/>
        <w:bottom w:val="none" w:sz="0" w:space="0" w:color="auto"/>
        <w:right w:val="none" w:sz="0" w:space="0" w:color="auto"/>
      </w:divBdr>
      <w:divsChild>
        <w:div w:id="471020414">
          <w:marLeft w:val="0"/>
          <w:marRight w:val="0"/>
          <w:marTop w:val="0"/>
          <w:marBottom w:val="0"/>
          <w:divBdr>
            <w:top w:val="none" w:sz="0" w:space="0" w:color="auto"/>
            <w:left w:val="none" w:sz="0" w:space="0" w:color="auto"/>
            <w:bottom w:val="none" w:sz="0" w:space="0" w:color="auto"/>
            <w:right w:val="none" w:sz="0" w:space="0" w:color="auto"/>
          </w:divBdr>
        </w:div>
        <w:div w:id="132452163">
          <w:marLeft w:val="0"/>
          <w:marRight w:val="0"/>
          <w:marTop w:val="0"/>
          <w:marBottom w:val="0"/>
          <w:divBdr>
            <w:top w:val="none" w:sz="0" w:space="0" w:color="auto"/>
            <w:left w:val="none" w:sz="0" w:space="0" w:color="auto"/>
            <w:bottom w:val="none" w:sz="0" w:space="0" w:color="auto"/>
            <w:right w:val="none" w:sz="0" w:space="0" w:color="auto"/>
          </w:divBdr>
        </w:div>
        <w:div w:id="277369852">
          <w:marLeft w:val="0"/>
          <w:marRight w:val="0"/>
          <w:marTop w:val="0"/>
          <w:marBottom w:val="0"/>
          <w:divBdr>
            <w:top w:val="none" w:sz="0" w:space="0" w:color="auto"/>
            <w:left w:val="none" w:sz="0" w:space="0" w:color="auto"/>
            <w:bottom w:val="none" w:sz="0" w:space="0" w:color="auto"/>
            <w:right w:val="none" w:sz="0" w:space="0" w:color="auto"/>
          </w:divBdr>
        </w:div>
        <w:div w:id="400717702">
          <w:marLeft w:val="0"/>
          <w:marRight w:val="0"/>
          <w:marTop w:val="0"/>
          <w:marBottom w:val="0"/>
          <w:divBdr>
            <w:top w:val="none" w:sz="0" w:space="0" w:color="auto"/>
            <w:left w:val="none" w:sz="0" w:space="0" w:color="auto"/>
            <w:bottom w:val="none" w:sz="0" w:space="0" w:color="auto"/>
            <w:right w:val="none" w:sz="0" w:space="0" w:color="auto"/>
          </w:divBdr>
        </w:div>
        <w:div w:id="214204226">
          <w:marLeft w:val="0"/>
          <w:marRight w:val="0"/>
          <w:marTop w:val="0"/>
          <w:marBottom w:val="0"/>
          <w:divBdr>
            <w:top w:val="none" w:sz="0" w:space="0" w:color="auto"/>
            <w:left w:val="none" w:sz="0" w:space="0" w:color="auto"/>
            <w:bottom w:val="none" w:sz="0" w:space="0" w:color="auto"/>
            <w:right w:val="none" w:sz="0" w:space="0" w:color="auto"/>
          </w:divBdr>
        </w:div>
        <w:div w:id="681012219">
          <w:marLeft w:val="0"/>
          <w:marRight w:val="0"/>
          <w:marTop w:val="0"/>
          <w:marBottom w:val="0"/>
          <w:divBdr>
            <w:top w:val="none" w:sz="0" w:space="0" w:color="auto"/>
            <w:left w:val="none" w:sz="0" w:space="0" w:color="auto"/>
            <w:bottom w:val="none" w:sz="0" w:space="0" w:color="auto"/>
            <w:right w:val="none" w:sz="0" w:space="0" w:color="auto"/>
          </w:divBdr>
        </w:div>
        <w:div w:id="558900572">
          <w:marLeft w:val="0"/>
          <w:marRight w:val="0"/>
          <w:marTop w:val="0"/>
          <w:marBottom w:val="0"/>
          <w:divBdr>
            <w:top w:val="none" w:sz="0" w:space="0" w:color="auto"/>
            <w:left w:val="none" w:sz="0" w:space="0" w:color="auto"/>
            <w:bottom w:val="none" w:sz="0" w:space="0" w:color="auto"/>
            <w:right w:val="none" w:sz="0" w:space="0" w:color="auto"/>
          </w:divBdr>
        </w:div>
        <w:div w:id="1233850559">
          <w:marLeft w:val="0"/>
          <w:marRight w:val="0"/>
          <w:marTop w:val="0"/>
          <w:marBottom w:val="0"/>
          <w:divBdr>
            <w:top w:val="none" w:sz="0" w:space="0" w:color="auto"/>
            <w:left w:val="none" w:sz="0" w:space="0" w:color="auto"/>
            <w:bottom w:val="none" w:sz="0" w:space="0" w:color="auto"/>
            <w:right w:val="none" w:sz="0" w:space="0" w:color="auto"/>
          </w:divBdr>
        </w:div>
        <w:div w:id="1781290446">
          <w:marLeft w:val="0"/>
          <w:marRight w:val="0"/>
          <w:marTop w:val="0"/>
          <w:marBottom w:val="0"/>
          <w:divBdr>
            <w:top w:val="none" w:sz="0" w:space="0" w:color="auto"/>
            <w:left w:val="none" w:sz="0" w:space="0" w:color="auto"/>
            <w:bottom w:val="none" w:sz="0" w:space="0" w:color="auto"/>
            <w:right w:val="none" w:sz="0" w:space="0" w:color="auto"/>
          </w:divBdr>
        </w:div>
        <w:div w:id="1675915267">
          <w:marLeft w:val="0"/>
          <w:marRight w:val="0"/>
          <w:marTop w:val="0"/>
          <w:marBottom w:val="0"/>
          <w:divBdr>
            <w:top w:val="none" w:sz="0" w:space="0" w:color="auto"/>
            <w:left w:val="none" w:sz="0" w:space="0" w:color="auto"/>
            <w:bottom w:val="none" w:sz="0" w:space="0" w:color="auto"/>
            <w:right w:val="none" w:sz="0" w:space="0" w:color="auto"/>
          </w:divBdr>
        </w:div>
      </w:divsChild>
    </w:div>
    <w:div w:id="1526092060">
      <w:bodyDiv w:val="1"/>
      <w:marLeft w:val="0"/>
      <w:marRight w:val="0"/>
      <w:marTop w:val="0"/>
      <w:marBottom w:val="0"/>
      <w:divBdr>
        <w:top w:val="none" w:sz="0" w:space="0" w:color="auto"/>
        <w:left w:val="none" w:sz="0" w:space="0" w:color="auto"/>
        <w:bottom w:val="none" w:sz="0" w:space="0" w:color="auto"/>
        <w:right w:val="none" w:sz="0" w:space="0" w:color="auto"/>
      </w:divBdr>
      <w:divsChild>
        <w:div w:id="2071806293">
          <w:marLeft w:val="0"/>
          <w:marRight w:val="0"/>
          <w:marTop w:val="0"/>
          <w:marBottom w:val="0"/>
          <w:divBdr>
            <w:top w:val="none" w:sz="0" w:space="0" w:color="auto"/>
            <w:left w:val="none" w:sz="0" w:space="0" w:color="auto"/>
            <w:bottom w:val="none" w:sz="0" w:space="0" w:color="auto"/>
            <w:right w:val="none" w:sz="0" w:space="0" w:color="auto"/>
          </w:divBdr>
        </w:div>
        <w:div w:id="115683644">
          <w:marLeft w:val="0"/>
          <w:marRight w:val="0"/>
          <w:marTop w:val="0"/>
          <w:marBottom w:val="0"/>
          <w:divBdr>
            <w:top w:val="none" w:sz="0" w:space="0" w:color="auto"/>
            <w:left w:val="none" w:sz="0" w:space="0" w:color="auto"/>
            <w:bottom w:val="none" w:sz="0" w:space="0" w:color="auto"/>
            <w:right w:val="none" w:sz="0" w:space="0" w:color="auto"/>
          </w:divBdr>
        </w:div>
        <w:div w:id="1693220725">
          <w:marLeft w:val="0"/>
          <w:marRight w:val="0"/>
          <w:marTop w:val="0"/>
          <w:marBottom w:val="0"/>
          <w:divBdr>
            <w:top w:val="none" w:sz="0" w:space="0" w:color="auto"/>
            <w:left w:val="none" w:sz="0" w:space="0" w:color="auto"/>
            <w:bottom w:val="none" w:sz="0" w:space="0" w:color="auto"/>
            <w:right w:val="none" w:sz="0" w:space="0" w:color="auto"/>
          </w:divBdr>
        </w:div>
        <w:div w:id="1437211169">
          <w:marLeft w:val="0"/>
          <w:marRight w:val="0"/>
          <w:marTop w:val="0"/>
          <w:marBottom w:val="0"/>
          <w:divBdr>
            <w:top w:val="none" w:sz="0" w:space="0" w:color="auto"/>
            <w:left w:val="none" w:sz="0" w:space="0" w:color="auto"/>
            <w:bottom w:val="none" w:sz="0" w:space="0" w:color="auto"/>
            <w:right w:val="none" w:sz="0" w:space="0" w:color="auto"/>
          </w:divBdr>
        </w:div>
        <w:div w:id="1860506502">
          <w:marLeft w:val="0"/>
          <w:marRight w:val="0"/>
          <w:marTop w:val="0"/>
          <w:marBottom w:val="0"/>
          <w:divBdr>
            <w:top w:val="none" w:sz="0" w:space="0" w:color="auto"/>
            <w:left w:val="none" w:sz="0" w:space="0" w:color="auto"/>
            <w:bottom w:val="none" w:sz="0" w:space="0" w:color="auto"/>
            <w:right w:val="none" w:sz="0" w:space="0" w:color="auto"/>
          </w:divBdr>
        </w:div>
        <w:div w:id="258608816">
          <w:marLeft w:val="0"/>
          <w:marRight w:val="0"/>
          <w:marTop w:val="0"/>
          <w:marBottom w:val="0"/>
          <w:divBdr>
            <w:top w:val="none" w:sz="0" w:space="0" w:color="auto"/>
            <w:left w:val="none" w:sz="0" w:space="0" w:color="auto"/>
            <w:bottom w:val="none" w:sz="0" w:space="0" w:color="auto"/>
            <w:right w:val="none" w:sz="0" w:space="0" w:color="auto"/>
          </w:divBdr>
        </w:div>
        <w:div w:id="2140612737">
          <w:marLeft w:val="0"/>
          <w:marRight w:val="0"/>
          <w:marTop w:val="0"/>
          <w:marBottom w:val="0"/>
          <w:divBdr>
            <w:top w:val="none" w:sz="0" w:space="0" w:color="auto"/>
            <w:left w:val="none" w:sz="0" w:space="0" w:color="auto"/>
            <w:bottom w:val="none" w:sz="0" w:space="0" w:color="auto"/>
            <w:right w:val="none" w:sz="0" w:space="0" w:color="auto"/>
          </w:divBdr>
        </w:div>
        <w:div w:id="2098481026">
          <w:marLeft w:val="0"/>
          <w:marRight w:val="0"/>
          <w:marTop w:val="0"/>
          <w:marBottom w:val="0"/>
          <w:divBdr>
            <w:top w:val="none" w:sz="0" w:space="0" w:color="auto"/>
            <w:left w:val="none" w:sz="0" w:space="0" w:color="auto"/>
            <w:bottom w:val="none" w:sz="0" w:space="0" w:color="auto"/>
            <w:right w:val="none" w:sz="0" w:space="0" w:color="auto"/>
          </w:divBdr>
        </w:div>
        <w:div w:id="1489858246">
          <w:marLeft w:val="0"/>
          <w:marRight w:val="0"/>
          <w:marTop w:val="0"/>
          <w:marBottom w:val="0"/>
          <w:divBdr>
            <w:top w:val="none" w:sz="0" w:space="0" w:color="auto"/>
            <w:left w:val="none" w:sz="0" w:space="0" w:color="auto"/>
            <w:bottom w:val="none" w:sz="0" w:space="0" w:color="auto"/>
            <w:right w:val="none" w:sz="0" w:space="0" w:color="auto"/>
          </w:divBdr>
        </w:div>
        <w:div w:id="1143235937">
          <w:marLeft w:val="0"/>
          <w:marRight w:val="0"/>
          <w:marTop w:val="0"/>
          <w:marBottom w:val="0"/>
          <w:divBdr>
            <w:top w:val="none" w:sz="0" w:space="0" w:color="auto"/>
            <w:left w:val="none" w:sz="0" w:space="0" w:color="auto"/>
            <w:bottom w:val="none" w:sz="0" w:space="0" w:color="auto"/>
            <w:right w:val="none" w:sz="0" w:space="0" w:color="auto"/>
          </w:divBdr>
        </w:div>
      </w:divsChild>
    </w:div>
    <w:div w:id="1568152774">
      <w:bodyDiv w:val="1"/>
      <w:marLeft w:val="0"/>
      <w:marRight w:val="0"/>
      <w:marTop w:val="0"/>
      <w:marBottom w:val="0"/>
      <w:divBdr>
        <w:top w:val="none" w:sz="0" w:space="0" w:color="auto"/>
        <w:left w:val="none" w:sz="0" w:space="0" w:color="auto"/>
        <w:bottom w:val="none" w:sz="0" w:space="0" w:color="auto"/>
        <w:right w:val="none" w:sz="0" w:space="0" w:color="auto"/>
      </w:divBdr>
      <w:divsChild>
        <w:div w:id="1195578008">
          <w:marLeft w:val="0"/>
          <w:marRight w:val="0"/>
          <w:marTop w:val="0"/>
          <w:marBottom w:val="0"/>
          <w:divBdr>
            <w:top w:val="none" w:sz="0" w:space="0" w:color="auto"/>
            <w:left w:val="none" w:sz="0" w:space="0" w:color="auto"/>
            <w:bottom w:val="none" w:sz="0" w:space="0" w:color="auto"/>
            <w:right w:val="none" w:sz="0" w:space="0" w:color="auto"/>
          </w:divBdr>
          <w:divsChild>
            <w:div w:id="1541359069">
              <w:marLeft w:val="0"/>
              <w:marRight w:val="0"/>
              <w:marTop w:val="0"/>
              <w:marBottom w:val="0"/>
              <w:divBdr>
                <w:top w:val="none" w:sz="0" w:space="0" w:color="auto"/>
                <w:left w:val="none" w:sz="0" w:space="0" w:color="auto"/>
                <w:bottom w:val="none" w:sz="0" w:space="0" w:color="auto"/>
                <w:right w:val="none" w:sz="0" w:space="0" w:color="auto"/>
              </w:divBdr>
            </w:div>
          </w:divsChild>
        </w:div>
        <w:div w:id="1853300190">
          <w:marLeft w:val="0"/>
          <w:marRight w:val="0"/>
          <w:marTop w:val="0"/>
          <w:marBottom w:val="0"/>
          <w:divBdr>
            <w:top w:val="none" w:sz="0" w:space="0" w:color="auto"/>
            <w:left w:val="none" w:sz="0" w:space="0" w:color="auto"/>
            <w:bottom w:val="none" w:sz="0" w:space="0" w:color="auto"/>
            <w:right w:val="none" w:sz="0" w:space="0" w:color="auto"/>
          </w:divBdr>
        </w:div>
        <w:div w:id="1420369073">
          <w:marLeft w:val="0"/>
          <w:marRight w:val="0"/>
          <w:marTop w:val="0"/>
          <w:marBottom w:val="0"/>
          <w:divBdr>
            <w:top w:val="none" w:sz="0" w:space="0" w:color="auto"/>
            <w:left w:val="none" w:sz="0" w:space="0" w:color="auto"/>
            <w:bottom w:val="none" w:sz="0" w:space="0" w:color="auto"/>
            <w:right w:val="none" w:sz="0" w:space="0" w:color="auto"/>
          </w:divBdr>
        </w:div>
        <w:div w:id="1080760587">
          <w:marLeft w:val="0"/>
          <w:marRight w:val="0"/>
          <w:marTop w:val="0"/>
          <w:marBottom w:val="0"/>
          <w:divBdr>
            <w:top w:val="none" w:sz="0" w:space="0" w:color="auto"/>
            <w:left w:val="none" w:sz="0" w:space="0" w:color="auto"/>
            <w:bottom w:val="none" w:sz="0" w:space="0" w:color="auto"/>
            <w:right w:val="none" w:sz="0" w:space="0" w:color="auto"/>
          </w:divBdr>
          <w:divsChild>
            <w:div w:id="134154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218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7A8EAE-2F61-465C-B8AE-6373B11C05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2155</Words>
  <Characters>11857</Characters>
  <Application>Microsoft Office Word</Application>
  <DocSecurity>0</DocSecurity>
  <Lines>98</Lines>
  <Paragraphs>27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13985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USR001</dc:creator>
  <cp:lastModifiedBy>JUANITA</cp:lastModifiedBy>
  <cp:revision>2</cp:revision>
  <cp:lastPrinted>2020-03-09T16:19:00Z</cp:lastPrinted>
  <dcterms:created xsi:type="dcterms:W3CDTF">2020-04-15T01:46:00Z</dcterms:created>
  <dcterms:modified xsi:type="dcterms:W3CDTF">2020-04-15T01:46:00Z</dcterms:modified>
</cp:coreProperties>
</file>